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D543F" w14:textId="519F3C4C" w:rsidR="00D27D37" w:rsidRPr="00136EFD" w:rsidRDefault="00DE408C" w:rsidP="00D27D37">
      <w:pPr>
        <w:pStyle w:val="Titolo1"/>
        <w:jc w:val="center"/>
        <w:rPr>
          <w:rFonts w:ascii="Aptos" w:eastAsia="Times New Roman" w:hAnsi="Aptos" w:cs="Times New Roman"/>
          <w:b/>
          <w:bCs/>
          <w:color w:val="000000"/>
          <w:sz w:val="24"/>
          <w:szCs w:val="24"/>
          <w:lang w:eastAsia="it-IT"/>
        </w:rPr>
      </w:pPr>
      <w:proofErr w:type="spellStart"/>
      <w:r>
        <w:rPr>
          <w:rFonts w:ascii="Aptos" w:eastAsia="Times New Roman" w:hAnsi="Aptos" w:cs="Times New Roman"/>
          <w:b/>
          <w:bCs/>
          <w:color w:val="000000"/>
          <w:sz w:val="24"/>
          <w:szCs w:val="24"/>
          <w:lang w:eastAsia="it-IT"/>
        </w:rPr>
        <w:t>multi</w:t>
      </w:r>
      <w:r w:rsidR="00D27D37">
        <w:rPr>
          <w:rFonts w:ascii="Aptos" w:eastAsia="Times New Roman" w:hAnsi="Aptos" w:cs="Times New Roman"/>
          <w:b/>
          <w:bCs/>
          <w:color w:val="000000"/>
          <w:sz w:val="24"/>
          <w:szCs w:val="24"/>
          <w:lang w:eastAsia="it-IT"/>
        </w:rPr>
        <w:t>SCHEMA</w:t>
      </w:r>
      <w:proofErr w:type="spellEnd"/>
      <w:r w:rsidR="00D27D37">
        <w:rPr>
          <w:rFonts w:ascii="Aptos" w:eastAsia="Times New Roman" w:hAnsi="Aptos" w:cs="Times New Roman"/>
          <w:b/>
          <w:bCs/>
          <w:color w:val="000000"/>
          <w:sz w:val="24"/>
          <w:szCs w:val="24"/>
          <w:lang w:eastAsia="it-IT"/>
        </w:rPr>
        <w:t xml:space="preserve"> CONTRATTO</w:t>
      </w:r>
    </w:p>
    <w:p w14:paraId="2735D612" w14:textId="77777777" w:rsidR="00D27D37" w:rsidRPr="00136EFD" w:rsidRDefault="00D27D37" w:rsidP="00D27D37">
      <w:pPr>
        <w:spacing w:after="0" w:line="240" w:lineRule="auto"/>
        <w:jc w:val="center"/>
        <w:textAlignment w:val="baseline"/>
        <w:rPr>
          <w:rFonts w:ascii="Aptos" w:eastAsia="Times New Roman" w:hAnsi="Aptos" w:cs="Times New Roman"/>
          <w:b/>
          <w:bCs/>
          <w:color w:val="000000"/>
          <w:sz w:val="24"/>
          <w:szCs w:val="24"/>
          <w:lang w:eastAsia="it-IT"/>
        </w:rPr>
      </w:pPr>
      <w:r w:rsidRPr="00136EFD">
        <w:rPr>
          <w:rFonts w:ascii="Aptos" w:eastAsia="Times New Roman" w:hAnsi="Aptos" w:cs="Times New Roman"/>
          <w:b/>
          <w:bCs/>
          <w:color w:val="000000"/>
          <w:sz w:val="24"/>
          <w:szCs w:val="24"/>
          <w:lang w:eastAsia="it-IT"/>
        </w:rPr>
        <w:t>TRA</w:t>
      </w:r>
    </w:p>
    <w:p w14:paraId="57623A9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36EFD">
        <w:rPr>
          <w:rFonts w:ascii="Aptos" w:eastAsia="Times New Roman" w:hAnsi="Aptos" w:cs="Times New Roman"/>
          <w:b/>
          <w:bCs/>
          <w:color w:val="000000"/>
          <w:sz w:val="24"/>
          <w:szCs w:val="24"/>
          <w:lang w:eastAsia="it-IT"/>
        </w:rPr>
        <w:t>CAL Centro Agroalimentare e Logistica srl Consortile</w:t>
      </w:r>
      <w:r w:rsidRPr="00BD5EE1">
        <w:rPr>
          <w:rFonts w:ascii="Aptos" w:eastAsia="Times New Roman" w:hAnsi="Aptos" w:cs="Times New Roman"/>
          <w:color w:val="000000"/>
          <w:sz w:val="24"/>
          <w:szCs w:val="24"/>
          <w:lang w:eastAsia="it-IT"/>
        </w:rPr>
        <w:t xml:space="preserve"> CF e P.IVA 01580700340 con sede legale in Parma (PR), strada del Taglio 5/A, (43126), legalmente rappresentata da dott. Comm. Marco Core, domiciliato per la carica presso la sede della società, quale dichiara di intervenire ed agire nel presente atto nella veste di legale rappresentante, d’ora in avanti “Committente” o “Cal”</w:t>
      </w:r>
    </w:p>
    <w:p w14:paraId="6E6DB832"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e</w:t>
      </w:r>
    </w:p>
    <w:p w14:paraId="0240491C" w14:textId="0A2E9125"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b/>
          <w:bCs/>
          <w:color w:val="000000"/>
          <w:sz w:val="24"/>
          <w:szCs w:val="24"/>
          <w:lang w:eastAsia="it-IT"/>
        </w:rPr>
        <w:t>XXX</w:t>
      </w:r>
      <w:r>
        <w:rPr>
          <w:rFonts w:ascii="Aptos" w:eastAsia="Times New Roman" w:hAnsi="Aptos" w:cs="Times New Roman"/>
          <w:color w:val="000000"/>
          <w:sz w:val="24"/>
          <w:szCs w:val="24"/>
          <w:lang w:eastAsia="it-IT"/>
        </w:rPr>
        <w:t xml:space="preserve"> (</w:t>
      </w:r>
      <w:r w:rsidRPr="00BD5EE1">
        <w:rPr>
          <w:rFonts w:ascii="Aptos" w:eastAsia="Times New Roman" w:hAnsi="Aptos" w:cs="Times New Roman"/>
          <w:color w:val="000000"/>
          <w:sz w:val="24"/>
          <w:szCs w:val="24"/>
          <w:lang w:eastAsia="it-IT"/>
        </w:rPr>
        <w:t>d’ora in avanti anche solo “</w:t>
      </w:r>
      <w:r>
        <w:rPr>
          <w:rFonts w:ascii="Aptos" w:eastAsia="Times New Roman" w:hAnsi="Aptos" w:cs="Times New Roman"/>
          <w:color w:val="000000"/>
          <w:sz w:val="24"/>
          <w:szCs w:val="24"/>
          <w:lang w:eastAsia="it-IT"/>
        </w:rPr>
        <w:t>Fornitore</w:t>
      </w:r>
      <w:r w:rsidR="00D4776B">
        <w:rPr>
          <w:rFonts w:ascii="Aptos" w:eastAsia="Times New Roman" w:hAnsi="Aptos" w:cs="Times New Roman"/>
          <w:color w:val="000000"/>
          <w:sz w:val="24"/>
          <w:szCs w:val="24"/>
          <w:lang w:eastAsia="it-IT"/>
        </w:rPr>
        <w:t xml:space="preserve"> e/o Contraente</w:t>
      </w:r>
      <w:r w:rsidRPr="00BD5EE1">
        <w:rPr>
          <w:rFonts w:ascii="Aptos" w:eastAsia="Times New Roman" w:hAnsi="Aptos" w:cs="Times New Roman"/>
          <w:color w:val="000000"/>
          <w:sz w:val="24"/>
          <w:szCs w:val="24"/>
          <w:lang w:eastAsia="it-IT"/>
        </w:rPr>
        <w:t>”)</w:t>
      </w:r>
    </w:p>
    <w:p w14:paraId="77415CDC"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p>
    <w:p w14:paraId="21944BC7"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(per entrambe </w:t>
      </w:r>
      <w:r w:rsidRPr="00BD5EE1">
        <w:rPr>
          <w:rFonts w:ascii="Aptos" w:eastAsia="Times New Roman" w:hAnsi="Aptos" w:cs="Times New Roman"/>
          <w:color w:val="000000"/>
          <w:sz w:val="24"/>
          <w:szCs w:val="24"/>
          <w:lang w:eastAsia="it-IT"/>
        </w:rPr>
        <w:t>d’ora in avanti anche solo “la/le PARTE/I”)</w:t>
      </w:r>
    </w:p>
    <w:p w14:paraId="512BD268" w14:textId="77777777" w:rsidR="00D27D37" w:rsidRPr="00136EFD" w:rsidRDefault="00D27D37" w:rsidP="00D27D37">
      <w:pPr>
        <w:pStyle w:val="Titolo1"/>
        <w:jc w:val="center"/>
        <w:rPr>
          <w:rFonts w:ascii="Aptos" w:eastAsia="Times New Roman" w:hAnsi="Aptos" w:cs="Times New Roman"/>
          <w:b/>
          <w:bCs/>
          <w:color w:val="000000"/>
          <w:sz w:val="24"/>
          <w:szCs w:val="24"/>
          <w:lang w:eastAsia="it-IT"/>
        </w:rPr>
      </w:pPr>
      <w:r w:rsidRPr="00136EFD">
        <w:rPr>
          <w:rFonts w:ascii="Aptos" w:eastAsia="Times New Roman" w:hAnsi="Aptos" w:cs="Times New Roman"/>
          <w:b/>
          <w:bCs/>
          <w:color w:val="000000"/>
          <w:sz w:val="24"/>
          <w:szCs w:val="24"/>
          <w:lang w:eastAsia="it-IT"/>
        </w:rPr>
        <w:t>PREMESSO CHE</w:t>
      </w:r>
    </w:p>
    <w:p w14:paraId="1933B3B4" w14:textId="77777777" w:rsidR="00D27D37" w:rsidRPr="00A70D7E"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t>-con decreto di concessione n. 357170 del 6.8.2024 è stato ottenuto dal CAL il finanziamento PNRR per il progetto “Un mercato migliore, un mercato ospitale” nell’ambito “MISSIONE 2 COMPONENTE 1 (M2C1) – Investimento 2.1 – Sviluppo logistica per i settori agroalimentare, pesca e acquacoltura, silvicoltura, floricoltura e vivaismo” identificato con CUP C95C24002080007 - COR 22613194;</w:t>
      </w:r>
    </w:p>
    <w:p w14:paraId="6F81C4A6" w14:textId="10829433" w:rsidR="00D27D37" w:rsidRPr="00A70D7E"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t xml:space="preserve">- il progetto PNRR comprende un </w:t>
      </w:r>
      <w:r>
        <w:rPr>
          <w:rFonts w:ascii="Aptos" w:eastAsia="Times New Roman" w:hAnsi="Aptos" w:cs="Times New Roman"/>
          <w:color w:val="000000"/>
          <w:sz w:val="24"/>
          <w:szCs w:val="24"/>
          <w:lang w:eastAsia="it-IT"/>
        </w:rPr>
        <w:t xml:space="preserve">intervento </w:t>
      </w:r>
      <w:r w:rsidR="007E3D1D" w:rsidRPr="007E3D1D">
        <w:rPr>
          <w:rFonts w:ascii="Aptos" w:eastAsia="Times New Roman" w:hAnsi="Aptos" w:cs="Times New Roman"/>
          <w:color w:val="000000"/>
          <w:sz w:val="24"/>
          <w:szCs w:val="24"/>
          <w:lang w:eastAsia="it-IT"/>
        </w:rPr>
        <w:t>riduzione degli sprechi alimentari attraverso il rafforzamento dei controlli merceologici</w:t>
      </w:r>
      <w:r w:rsidR="007E3D1D">
        <w:rPr>
          <w:rFonts w:ascii="Aptos" w:eastAsia="Times New Roman" w:hAnsi="Aptos" w:cs="Times New Roman"/>
          <w:color w:val="000000"/>
          <w:sz w:val="24"/>
          <w:szCs w:val="24"/>
          <w:lang w:eastAsia="it-IT"/>
        </w:rPr>
        <w:t xml:space="preserve"> nel </w:t>
      </w:r>
      <w:r w:rsidRPr="00A70D7E">
        <w:rPr>
          <w:rFonts w:ascii="Aptos" w:eastAsia="Times New Roman" w:hAnsi="Aptos" w:cs="Times New Roman"/>
          <w:color w:val="000000"/>
          <w:sz w:val="24"/>
          <w:szCs w:val="24"/>
          <w:lang w:eastAsia="it-IT"/>
        </w:rPr>
        <w:t>CAL di Parma;</w:t>
      </w:r>
      <w:r w:rsidR="004E1A84">
        <w:rPr>
          <w:rFonts w:ascii="Aptos" w:eastAsia="Times New Roman" w:hAnsi="Aptos" w:cs="Times New Roman"/>
          <w:color w:val="000000"/>
          <w:sz w:val="24"/>
          <w:szCs w:val="24"/>
          <w:lang w:eastAsia="it-IT"/>
        </w:rPr>
        <w:t xml:space="preserve">  </w:t>
      </w:r>
    </w:p>
    <w:p w14:paraId="3582A226" w14:textId="5CC24061" w:rsidR="004E1A84" w:rsidRPr="004E1A84" w:rsidRDefault="004E1A84" w:rsidP="004E1A84">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in particolare, l</w:t>
      </w:r>
      <w:r w:rsidRPr="004E1A84">
        <w:rPr>
          <w:rFonts w:ascii="Aptos" w:eastAsia="Times New Roman" w:hAnsi="Aptos" w:cs="Times New Roman"/>
          <w:color w:val="000000"/>
          <w:sz w:val="24"/>
          <w:szCs w:val="24"/>
          <w:lang w:eastAsia="it-IT"/>
        </w:rPr>
        <w:t>’intervento comprende la progettazione, la messa a punto e installazione di un sistema  in grado di valutare la qualità dei prodotti ortofrutticoli che passano nel sistema attraverso un nastro trasportatore</w:t>
      </w:r>
      <w:r>
        <w:rPr>
          <w:rFonts w:ascii="Aptos" w:eastAsia="Times New Roman" w:hAnsi="Aptos" w:cs="Times New Roman"/>
          <w:color w:val="000000"/>
          <w:sz w:val="24"/>
          <w:szCs w:val="24"/>
          <w:lang w:eastAsia="it-IT"/>
        </w:rPr>
        <w:t>;</w:t>
      </w:r>
      <w:r w:rsidRPr="004E1A84">
        <w:rPr>
          <w:rFonts w:ascii="Aptos" w:eastAsia="Times New Roman" w:hAnsi="Aptos" w:cs="Times New Roman"/>
          <w:color w:val="000000"/>
          <w:sz w:val="24"/>
          <w:szCs w:val="24"/>
          <w:lang w:eastAsia="it-IT"/>
        </w:rPr>
        <w:t xml:space="preserve"> </w:t>
      </w:r>
    </w:p>
    <w:p w14:paraId="35DA4AF8" w14:textId="77777777" w:rsidR="004E1A84" w:rsidRDefault="004E1A84" w:rsidP="004E1A84">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i</w:t>
      </w:r>
      <w:r w:rsidRPr="004E1A84">
        <w:rPr>
          <w:rFonts w:ascii="Aptos" w:eastAsia="Times New Roman" w:hAnsi="Aptos" w:cs="Times New Roman"/>
          <w:color w:val="000000"/>
          <w:sz w:val="24"/>
          <w:szCs w:val="24"/>
          <w:lang w:eastAsia="it-IT"/>
        </w:rPr>
        <w:t>l sistema si propone di restituire un indice di qualità intrinseca sulla base delle misure effettuate e tramite algoritmi di intelligenza artificiale appositamente sviluppati</w:t>
      </w:r>
      <w:r>
        <w:rPr>
          <w:rFonts w:ascii="Aptos" w:eastAsia="Times New Roman" w:hAnsi="Aptos" w:cs="Times New Roman"/>
          <w:color w:val="000000"/>
          <w:sz w:val="24"/>
          <w:szCs w:val="24"/>
          <w:lang w:eastAsia="it-IT"/>
        </w:rPr>
        <w:t>; l</w:t>
      </w:r>
      <w:r w:rsidRPr="004E1A84">
        <w:rPr>
          <w:rFonts w:ascii="Aptos" w:eastAsia="Times New Roman" w:hAnsi="Aptos" w:cs="Times New Roman"/>
          <w:color w:val="000000"/>
          <w:sz w:val="24"/>
          <w:szCs w:val="24"/>
          <w:lang w:eastAsia="it-IT"/>
        </w:rPr>
        <w:t>’obiettivo ultimo è quello di stimare il tempo di vita medio del prodotto, in modo tale da strutturare la logistica di distribuzione basandosi su dati scientifici verificabili e riproducibili e sull’intera fornitura, non a campione. Poter stimare il tempo di vita medio di un prodotto darà a tutto l’apparato logistico di distribuzione dei prodotti ortofrutticoli una forte spinta ecologica, riducendo sia sprechi alimentari che emissioni.</w:t>
      </w:r>
    </w:p>
    <w:p w14:paraId="736A15B9" w14:textId="336CA432" w:rsidR="004E1A84" w:rsidRPr="00A70D7E" w:rsidRDefault="004E1A84" w:rsidP="004E1A84">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 in attuazione del PNRR, con delibera del _________ </w:t>
      </w:r>
      <w:proofErr w:type="spellStart"/>
      <w:r>
        <w:rPr>
          <w:rFonts w:ascii="Aptos" w:eastAsia="Times New Roman" w:hAnsi="Aptos" w:cs="Times New Roman"/>
          <w:color w:val="000000"/>
          <w:sz w:val="24"/>
          <w:szCs w:val="24"/>
          <w:lang w:eastAsia="it-IT"/>
        </w:rPr>
        <w:t>del</w:t>
      </w:r>
      <w:proofErr w:type="spellEnd"/>
      <w:r>
        <w:rPr>
          <w:rFonts w:ascii="Aptos" w:eastAsia="Times New Roman" w:hAnsi="Aptos" w:cs="Times New Roman"/>
          <w:color w:val="000000"/>
          <w:sz w:val="24"/>
          <w:szCs w:val="24"/>
          <w:lang w:eastAsia="it-IT"/>
        </w:rPr>
        <w:t xml:space="preserve"> Presidente del Consiglio di amministrazione del CAL è stata indetta la procedura di gara aperta da aggiudicarsi con il criterio dell’offerta economicamente più vantaggiosa tramite la SUA della Provincia di Parma;</w:t>
      </w:r>
    </w:p>
    <w:p w14:paraId="63011C18" w14:textId="68965CE5" w:rsidR="00D27D37" w:rsidRPr="00A70D7E" w:rsidRDefault="00D27D37" w:rsidP="004E1A84">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 con delibera del _________ il </w:t>
      </w:r>
      <w:r w:rsidR="004E1A84">
        <w:rPr>
          <w:rFonts w:ascii="Aptos" w:eastAsia="Times New Roman" w:hAnsi="Aptos" w:cs="Times New Roman"/>
          <w:color w:val="000000"/>
          <w:sz w:val="24"/>
          <w:szCs w:val="24"/>
          <w:lang w:eastAsia="it-IT"/>
        </w:rPr>
        <w:t xml:space="preserve">del </w:t>
      </w:r>
      <w:r>
        <w:rPr>
          <w:rFonts w:ascii="Aptos" w:eastAsia="Times New Roman" w:hAnsi="Aptos" w:cs="Times New Roman"/>
          <w:color w:val="000000"/>
          <w:sz w:val="24"/>
          <w:szCs w:val="24"/>
          <w:lang w:eastAsia="it-IT"/>
        </w:rPr>
        <w:t>Consiglio di amministrazione del CAL ha preso atto dell’intervenuta aggiudicazione a favore di _____________;</w:t>
      </w:r>
    </w:p>
    <w:p w14:paraId="3C9FBF60" w14:textId="77777777" w:rsidR="00D27D37" w:rsidRPr="00A70D7E"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lastRenderedPageBreak/>
        <w:t>- il Fornitore</w:t>
      </w:r>
      <w:r>
        <w:rPr>
          <w:rFonts w:ascii="Aptos" w:eastAsia="Times New Roman" w:hAnsi="Aptos" w:cs="Times New Roman"/>
          <w:color w:val="000000"/>
          <w:sz w:val="24"/>
          <w:szCs w:val="24"/>
          <w:lang w:eastAsia="it-IT"/>
        </w:rPr>
        <w:t xml:space="preserve"> </w:t>
      </w:r>
      <w:r w:rsidRPr="00A70D7E">
        <w:rPr>
          <w:rFonts w:ascii="Aptos" w:eastAsia="Times New Roman" w:hAnsi="Aptos" w:cs="Times New Roman"/>
          <w:color w:val="000000"/>
          <w:sz w:val="24"/>
          <w:szCs w:val="24"/>
          <w:lang w:eastAsia="it-IT"/>
        </w:rPr>
        <w:t xml:space="preserve">dichiara che quanto risulta dal presente Contratto e dai suoi Allegati, ivi compreso il Capitolato Tecnico e suoi allegati, nonché gli ulteriori atti della procedura, definiscono in modo adeguato e completo gli impegni assunti con la firma del presente atto, nonché l’oggetto delle prestazioni da fornire e, in ogni caso, ha potuto acquisire tutti gli elementi per una idonea valutazione tecnica ed economica delle stesse e per la formulazione dell’offerta; </w:t>
      </w:r>
    </w:p>
    <w:p w14:paraId="577DACFA" w14:textId="52149F99" w:rsidR="00D27D37" w:rsidRPr="0032648D"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t>- il Fornitore</w:t>
      </w:r>
      <w:r>
        <w:rPr>
          <w:rFonts w:ascii="Aptos" w:eastAsia="Times New Roman" w:hAnsi="Aptos" w:cs="Times New Roman"/>
          <w:color w:val="000000"/>
          <w:sz w:val="24"/>
          <w:szCs w:val="24"/>
          <w:lang w:eastAsia="it-IT"/>
        </w:rPr>
        <w:t xml:space="preserve"> </w:t>
      </w:r>
      <w:r w:rsidRPr="00A70D7E">
        <w:rPr>
          <w:rFonts w:ascii="Aptos" w:eastAsia="Times New Roman" w:hAnsi="Aptos" w:cs="Times New Roman"/>
          <w:color w:val="000000"/>
          <w:sz w:val="24"/>
          <w:szCs w:val="24"/>
          <w:lang w:eastAsia="it-IT"/>
        </w:rPr>
        <w:t>ha presentato la documentazione richiesta ai fini della stipula del presente Contratto che, anche se non materialmente allegata al presente atto, ne forma parte integrante e sostanziale, ivi inclusa la garanzia definitiva</w:t>
      </w:r>
      <w:r>
        <w:rPr>
          <w:rFonts w:ascii="Aptos" w:eastAsia="Times New Roman" w:hAnsi="Aptos" w:cs="Times New Roman"/>
          <w:color w:val="000000"/>
          <w:sz w:val="24"/>
          <w:szCs w:val="24"/>
          <w:lang w:eastAsia="it-IT"/>
        </w:rPr>
        <w:t xml:space="preserve"> (ex art. </w:t>
      </w:r>
      <w:r w:rsidR="004E1A84">
        <w:rPr>
          <w:rFonts w:ascii="Aptos" w:eastAsia="Times New Roman" w:hAnsi="Aptos" w:cs="Times New Roman"/>
          <w:color w:val="000000"/>
          <w:sz w:val="24"/>
          <w:szCs w:val="24"/>
          <w:lang w:eastAsia="it-IT"/>
        </w:rPr>
        <w:t>117</w:t>
      </w:r>
      <w:r>
        <w:rPr>
          <w:rFonts w:ascii="Aptos" w:eastAsia="Times New Roman" w:hAnsi="Aptos" w:cs="Times New Roman"/>
          <w:color w:val="000000"/>
          <w:sz w:val="24"/>
          <w:szCs w:val="24"/>
          <w:lang w:eastAsia="it-IT"/>
        </w:rPr>
        <w:t xml:space="preserve"> d.lgs. 36/2023)</w:t>
      </w:r>
      <w:r w:rsidRPr="00A70D7E">
        <w:rPr>
          <w:rFonts w:ascii="Aptos" w:eastAsia="Times New Roman" w:hAnsi="Aptos" w:cs="Times New Roman"/>
          <w:color w:val="000000"/>
          <w:sz w:val="24"/>
          <w:szCs w:val="24"/>
          <w:lang w:eastAsia="it-IT"/>
        </w:rPr>
        <w:t xml:space="preserve"> rilasciata da ______________ed avente n. __________, per un importo di Euro _______________</w:t>
      </w:r>
      <w:r>
        <w:rPr>
          <w:rFonts w:ascii="Aptos" w:eastAsia="Times New Roman" w:hAnsi="Aptos" w:cs="Times New Roman"/>
          <w:color w:val="000000"/>
          <w:sz w:val="24"/>
          <w:szCs w:val="24"/>
          <w:lang w:eastAsia="it-IT"/>
        </w:rPr>
        <w:t xml:space="preserve"> (pari al </w:t>
      </w:r>
      <w:r w:rsidR="004E1A84">
        <w:rPr>
          <w:rFonts w:ascii="Aptos" w:eastAsia="Times New Roman" w:hAnsi="Aptos" w:cs="Times New Roman"/>
          <w:color w:val="000000"/>
          <w:sz w:val="24"/>
          <w:szCs w:val="24"/>
          <w:lang w:eastAsia="it-IT"/>
        </w:rPr>
        <w:t>10</w:t>
      </w:r>
      <w:r>
        <w:rPr>
          <w:rFonts w:ascii="Aptos" w:eastAsia="Times New Roman" w:hAnsi="Aptos" w:cs="Times New Roman"/>
          <w:color w:val="000000"/>
          <w:sz w:val="24"/>
          <w:szCs w:val="24"/>
          <w:lang w:eastAsia="it-IT"/>
        </w:rPr>
        <w:t>% dell’importo netto contrattuale</w:t>
      </w:r>
      <w:r w:rsidR="004E1A84">
        <w:rPr>
          <w:rFonts w:ascii="Aptos" w:eastAsia="Times New Roman" w:hAnsi="Aptos" w:cs="Times New Roman"/>
          <w:color w:val="000000"/>
          <w:sz w:val="24"/>
          <w:szCs w:val="24"/>
          <w:lang w:eastAsia="it-IT"/>
        </w:rPr>
        <w:t>, salvo riduzioni</w:t>
      </w:r>
      <w:r>
        <w:rPr>
          <w:rFonts w:ascii="Aptos" w:eastAsia="Times New Roman" w:hAnsi="Aptos" w:cs="Times New Roman"/>
          <w:color w:val="000000"/>
          <w:sz w:val="24"/>
          <w:szCs w:val="24"/>
          <w:lang w:eastAsia="it-IT"/>
        </w:rPr>
        <w:t>)</w:t>
      </w:r>
      <w:r w:rsidRPr="00A70D7E">
        <w:rPr>
          <w:rFonts w:ascii="Aptos" w:eastAsia="Times New Roman" w:hAnsi="Aptos" w:cs="Times New Roman"/>
          <w:color w:val="000000"/>
          <w:sz w:val="24"/>
          <w:szCs w:val="24"/>
          <w:lang w:eastAsia="it-IT"/>
        </w:rPr>
        <w:t xml:space="preserve"> a garanzia dell’adempimento delle obbligazioni contrattuali nascenti dal Contratto;</w:t>
      </w:r>
      <w:r w:rsidRPr="0032648D">
        <w:rPr>
          <w:rFonts w:ascii="Aptos" w:eastAsia="Times New Roman" w:hAnsi="Aptos" w:cs="Times New Roman"/>
          <w:color w:val="000000"/>
          <w:sz w:val="24"/>
          <w:szCs w:val="24"/>
          <w:lang w:eastAsia="it-IT"/>
        </w:rPr>
        <w:t xml:space="preserve"> </w:t>
      </w:r>
    </w:p>
    <w:p w14:paraId="0B61CA44"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p>
    <w:p w14:paraId="41994534"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Tutto quanto sopra premesso, le parti convengono quanto segue</w:t>
      </w:r>
    </w:p>
    <w:p w14:paraId="28BB3C6A" w14:textId="77777777" w:rsidR="00D27D37" w:rsidRPr="00E242B5" w:rsidRDefault="00D27D37" w:rsidP="00D27D37">
      <w:pPr>
        <w:pStyle w:val="Titolo1"/>
        <w:rPr>
          <w:rFonts w:ascii="Aptos" w:eastAsia="Times New Roman" w:hAnsi="Aptos" w:cs="Times New Roman"/>
          <w:b/>
          <w:bCs/>
          <w:color w:val="000000"/>
          <w:sz w:val="24"/>
          <w:szCs w:val="24"/>
          <w:lang w:eastAsia="it-IT"/>
        </w:rPr>
      </w:pPr>
      <w:r w:rsidRPr="00E242B5">
        <w:rPr>
          <w:rFonts w:ascii="Aptos" w:eastAsia="Times New Roman" w:hAnsi="Aptos" w:cs="Times New Roman"/>
          <w:b/>
          <w:bCs/>
          <w:color w:val="000000"/>
          <w:sz w:val="24"/>
          <w:szCs w:val="24"/>
          <w:lang w:eastAsia="it-IT"/>
        </w:rPr>
        <w:t>Art.1 – Premesse e definizioni</w:t>
      </w:r>
    </w:p>
    <w:p w14:paraId="320977DD"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Le premesse costituiscono parte integrante del presente contratto. </w:t>
      </w:r>
      <w:r w:rsidRPr="00BD5EE1">
        <w:rPr>
          <w:rFonts w:ascii="Aptos" w:eastAsia="Times New Roman" w:hAnsi="Aptos" w:cs="Times New Roman"/>
          <w:color w:val="000000"/>
          <w:sz w:val="24"/>
          <w:szCs w:val="24"/>
          <w:lang w:eastAsia="it-IT"/>
        </w:rPr>
        <w:t xml:space="preserve">Ai fini dell’applicazione della presente </w:t>
      </w:r>
      <w:r>
        <w:rPr>
          <w:rFonts w:ascii="Aptos" w:eastAsia="Times New Roman" w:hAnsi="Aptos" w:cs="Times New Roman"/>
          <w:color w:val="000000"/>
          <w:sz w:val="24"/>
          <w:szCs w:val="24"/>
          <w:lang w:eastAsia="it-IT"/>
        </w:rPr>
        <w:t xml:space="preserve">Contratto </w:t>
      </w:r>
      <w:r w:rsidRPr="00BD5EE1">
        <w:rPr>
          <w:rFonts w:ascii="Aptos" w:eastAsia="Times New Roman" w:hAnsi="Aptos" w:cs="Times New Roman"/>
          <w:color w:val="000000"/>
          <w:sz w:val="24"/>
          <w:szCs w:val="24"/>
          <w:lang w:eastAsia="it-IT"/>
        </w:rPr>
        <w:t>valgono le seguenti definizioni.</w:t>
      </w:r>
    </w:p>
    <w:p w14:paraId="30482C75"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Con il termine:</w:t>
      </w:r>
    </w:p>
    <w:p w14:paraId="5BDE4FCE" w14:textId="77777777" w:rsidR="00D27D37" w:rsidRPr="00BD5EE1" w:rsidRDefault="00D27D37" w:rsidP="00D27D37">
      <w:pPr>
        <w:spacing w:after="0" w:line="240" w:lineRule="auto"/>
        <w:ind w:left="284" w:hanging="284"/>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ab/>
        <w:t xml:space="preserve">CAL: si intende Il Centro Agro Alimentare e Logistica di Parma che riveste il ruolo di </w:t>
      </w:r>
      <w:r>
        <w:rPr>
          <w:rFonts w:ascii="Aptos" w:eastAsia="Times New Roman" w:hAnsi="Aptos" w:cs="Times New Roman"/>
          <w:color w:val="000000"/>
          <w:sz w:val="24"/>
          <w:szCs w:val="24"/>
          <w:lang w:eastAsia="it-IT"/>
        </w:rPr>
        <w:t>Committente</w:t>
      </w:r>
      <w:r w:rsidRPr="00BD5EE1">
        <w:rPr>
          <w:rFonts w:ascii="Aptos" w:eastAsia="Times New Roman" w:hAnsi="Aptos" w:cs="Times New Roman"/>
          <w:color w:val="000000"/>
          <w:sz w:val="24"/>
          <w:szCs w:val="24"/>
          <w:lang w:eastAsia="it-IT"/>
        </w:rPr>
        <w:t>;</w:t>
      </w:r>
    </w:p>
    <w:p w14:paraId="7AA880BA" w14:textId="77777777" w:rsidR="00D27D37" w:rsidRPr="00BD5EE1" w:rsidRDefault="00D27D37" w:rsidP="00D27D37">
      <w:pPr>
        <w:tabs>
          <w:tab w:val="left" w:pos="284"/>
        </w:tabs>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ab/>
        <w:t>CCP: si intende il codice dei contratti pubblici di cui al D.lgs. 36/2023 e i suoi allegati;</w:t>
      </w:r>
    </w:p>
    <w:p w14:paraId="2D5F592E" w14:textId="77777777" w:rsidR="00D27D37" w:rsidRPr="00BD5EE1" w:rsidRDefault="00D27D37" w:rsidP="00D27D37">
      <w:pPr>
        <w:tabs>
          <w:tab w:val="left" w:pos="284"/>
        </w:tabs>
        <w:spacing w:after="0" w:line="240" w:lineRule="auto"/>
        <w:ind w:left="284" w:hanging="284"/>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ab/>
        <w:t>Contraente</w:t>
      </w:r>
      <w:r>
        <w:rPr>
          <w:rFonts w:ascii="Aptos" w:eastAsia="Times New Roman" w:hAnsi="Aptos" w:cs="Times New Roman"/>
          <w:color w:val="000000"/>
          <w:sz w:val="24"/>
          <w:szCs w:val="24"/>
          <w:lang w:eastAsia="it-IT"/>
        </w:rPr>
        <w:t>/Fornitore</w:t>
      </w:r>
      <w:r w:rsidRPr="00BD5EE1">
        <w:rPr>
          <w:rFonts w:ascii="Aptos" w:eastAsia="Times New Roman" w:hAnsi="Aptos" w:cs="Times New Roman"/>
          <w:color w:val="000000"/>
          <w:sz w:val="24"/>
          <w:szCs w:val="24"/>
          <w:lang w:eastAsia="it-IT"/>
        </w:rPr>
        <w:t>: si intende il soggetto al quale il CAL ha affidato l’esecuzione d</w:t>
      </w:r>
      <w:r>
        <w:rPr>
          <w:rFonts w:ascii="Aptos" w:eastAsia="Times New Roman" w:hAnsi="Aptos" w:cs="Times New Roman"/>
          <w:color w:val="000000"/>
          <w:sz w:val="24"/>
          <w:szCs w:val="24"/>
          <w:lang w:eastAsia="it-IT"/>
        </w:rPr>
        <w:t>ell’appalto</w:t>
      </w:r>
      <w:r w:rsidRPr="00BD5EE1">
        <w:rPr>
          <w:rFonts w:ascii="Aptos" w:eastAsia="Times New Roman" w:hAnsi="Aptos" w:cs="Times New Roman"/>
          <w:color w:val="000000"/>
          <w:sz w:val="24"/>
          <w:szCs w:val="24"/>
          <w:lang w:eastAsia="it-IT"/>
        </w:rPr>
        <w:t>;</w:t>
      </w:r>
    </w:p>
    <w:p w14:paraId="3DED0C0F" w14:textId="77777777" w:rsidR="00D27D37" w:rsidRDefault="00D27D37" w:rsidP="00D27D37">
      <w:pPr>
        <w:tabs>
          <w:tab w:val="left" w:pos="284"/>
        </w:tabs>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ab/>
        <w:t>SUA: si intende la Stazione Unica Appaltante e cioè la Provincia di Parma</w:t>
      </w:r>
    </w:p>
    <w:p w14:paraId="49F466D4" w14:textId="77777777" w:rsidR="00D27D37" w:rsidRPr="00BD5EE1" w:rsidRDefault="00D27D37" w:rsidP="00D27D37">
      <w:pPr>
        <w:tabs>
          <w:tab w:val="left" w:pos="284"/>
        </w:tabs>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ab/>
        <w:t xml:space="preserve">Fornitura: </w:t>
      </w:r>
      <w:r w:rsidRPr="00BD5EE1">
        <w:rPr>
          <w:rFonts w:ascii="Aptos" w:eastAsia="Times New Roman" w:hAnsi="Aptos" w:cs="Times New Roman"/>
          <w:color w:val="000000"/>
          <w:sz w:val="24"/>
          <w:szCs w:val="24"/>
          <w:lang w:eastAsia="it-IT"/>
        </w:rPr>
        <w:t xml:space="preserve">si intende </w:t>
      </w:r>
      <w:r>
        <w:rPr>
          <w:rFonts w:ascii="Aptos" w:eastAsia="Times New Roman" w:hAnsi="Aptos" w:cs="Times New Roman"/>
          <w:color w:val="000000"/>
          <w:sz w:val="24"/>
          <w:szCs w:val="24"/>
          <w:lang w:eastAsia="it-IT"/>
        </w:rPr>
        <w:t>l’oggetto del presente affidamento.</w:t>
      </w:r>
    </w:p>
    <w:p w14:paraId="4019A284" w14:textId="77777777" w:rsidR="00D27D37" w:rsidRPr="00E242B5" w:rsidRDefault="00D27D37" w:rsidP="00D27D37">
      <w:pPr>
        <w:pStyle w:val="Titolo1"/>
        <w:rPr>
          <w:rFonts w:ascii="Aptos" w:eastAsia="Times New Roman" w:hAnsi="Aptos" w:cs="Times New Roman"/>
          <w:b/>
          <w:bCs/>
          <w:color w:val="000000"/>
          <w:sz w:val="24"/>
          <w:szCs w:val="24"/>
          <w:lang w:eastAsia="it-IT"/>
        </w:rPr>
      </w:pPr>
      <w:r w:rsidRPr="00E242B5">
        <w:rPr>
          <w:rFonts w:ascii="Aptos" w:eastAsia="Times New Roman" w:hAnsi="Aptos" w:cs="Times New Roman"/>
          <w:b/>
          <w:bCs/>
          <w:color w:val="000000"/>
          <w:sz w:val="24"/>
          <w:szCs w:val="24"/>
          <w:lang w:eastAsia="it-IT"/>
        </w:rPr>
        <w:t>Art.2 – Oggetto</w:t>
      </w:r>
    </w:p>
    <w:p w14:paraId="327C7114" w14:textId="57642129" w:rsidR="00D27D37" w:rsidRPr="006D144E"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I</w:t>
      </w:r>
      <w:r w:rsidRPr="00BD5EE1">
        <w:rPr>
          <w:rFonts w:ascii="Aptos" w:eastAsia="Times New Roman" w:hAnsi="Aptos" w:cs="Times New Roman"/>
          <w:color w:val="000000"/>
          <w:sz w:val="24"/>
          <w:szCs w:val="24"/>
          <w:lang w:eastAsia="it-IT"/>
        </w:rPr>
        <w:t xml:space="preserve">l presente affidamento </w:t>
      </w:r>
      <w:r>
        <w:rPr>
          <w:rFonts w:ascii="Aptos" w:eastAsia="Times New Roman" w:hAnsi="Aptos" w:cs="Times New Roman"/>
          <w:color w:val="000000"/>
          <w:sz w:val="24"/>
          <w:szCs w:val="24"/>
          <w:lang w:eastAsia="it-IT"/>
        </w:rPr>
        <w:t xml:space="preserve">ha ad oggetto </w:t>
      </w:r>
      <w:r w:rsidRPr="00372957">
        <w:rPr>
          <w:rFonts w:ascii="Aptos" w:eastAsia="Times New Roman" w:hAnsi="Aptos" w:cs="Times New Roman"/>
          <w:color w:val="000000"/>
          <w:sz w:val="24"/>
          <w:szCs w:val="24"/>
          <w:lang w:eastAsia="it-IT"/>
        </w:rPr>
        <w:t xml:space="preserve">un progetto </w:t>
      </w:r>
      <w:r w:rsidR="004C4A3A" w:rsidRPr="004C4A3A">
        <w:rPr>
          <w:rFonts w:ascii="Aptos" w:eastAsia="Times New Roman" w:hAnsi="Aptos" w:cs="Times New Roman"/>
          <w:color w:val="000000"/>
          <w:sz w:val="24"/>
          <w:szCs w:val="24"/>
          <w:lang w:eastAsia="it-IT"/>
        </w:rPr>
        <w:t xml:space="preserve">Il presente affidamento ha ad oggetto la realizzazione di un SISTEMA PER LA STIMA DELLA SALUBRITÀ dei prodotti ortofrutticoli (di seguito nominato anche </w:t>
      </w:r>
      <w:r w:rsidR="004C4A3A" w:rsidRPr="006E106C">
        <w:rPr>
          <w:rFonts w:ascii="Aptos" w:eastAsia="Times New Roman" w:hAnsi="Aptos" w:cs="Times New Roman"/>
          <w:b/>
          <w:bCs/>
          <w:color w:val="000000"/>
          <w:sz w:val="24"/>
          <w:szCs w:val="24"/>
          <w:lang w:eastAsia="it-IT"/>
        </w:rPr>
        <w:t>SDS</w:t>
      </w:r>
      <w:r w:rsidR="004C4A3A" w:rsidRPr="004C4A3A">
        <w:rPr>
          <w:rFonts w:ascii="Aptos" w:eastAsia="Times New Roman" w:hAnsi="Aptos" w:cs="Times New Roman"/>
          <w:color w:val="000000"/>
          <w:sz w:val="24"/>
          <w:szCs w:val="24"/>
          <w:lang w:eastAsia="it-IT"/>
        </w:rPr>
        <w:t>), basato su tecniche diagnostiche non distruttive e orientato alla classificazione sperimentale dello stato di salubrità del prodotto, comprensivo di sviluppo di modelli basati su reti neurali per la classificazione della salubrità dei prodotti ortofrutticoli per il Centro Agro Alimentare e Logistica Consortile di Parma</w:t>
      </w:r>
      <w:r w:rsidRPr="006D144E">
        <w:rPr>
          <w:rFonts w:ascii="Aptos" w:eastAsia="Times New Roman" w:hAnsi="Aptos" w:cs="Times New Roman"/>
          <w:color w:val="000000"/>
          <w:sz w:val="24"/>
          <w:szCs w:val="24"/>
          <w:lang w:eastAsia="it-IT"/>
        </w:rPr>
        <w:t>.</w:t>
      </w:r>
    </w:p>
    <w:p w14:paraId="6B0ADEE9" w14:textId="0D0C92C5" w:rsidR="00D27D37" w:rsidRDefault="004C4A3A"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L’appalto comprende la fornitura </w:t>
      </w:r>
      <w:r w:rsidRPr="004C4A3A">
        <w:rPr>
          <w:rFonts w:ascii="Aptos" w:eastAsia="Times New Roman" w:hAnsi="Aptos" w:cs="Times New Roman"/>
          <w:color w:val="000000"/>
          <w:sz w:val="24"/>
          <w:szCs w:val="24"/>
          <w:lang w:eastAsia="it-IT"/>
        </w:rPr>
        <w:t>la fornitura dei componenti necessari (hardware e software), l’installazione e configurazione, il collaudo e la messa in esercizio, la documentazione tecnica e i manuali, la formazione agli utenti e il supporto all’avvio della sperimentazione presso il CAL</w:t>
      </w:r>
      <w:r>
        <w:rPr>
          <w:rFonts w:ascii="Aptos" w:eastAsia="Times New Roman" w:hAnsi="Aptos" w:cs="Times New Roman"/>
          <w:color w:val="000000"/>
          <w:sz w:val="24"/>
          <w:szCs w:val="24"/>
          <w:lang w:eastAsia="it-IT"/>
        </w:rPr>
        <w:t xml:space="preserve">. </w:t>
      </w:r>
    </w:p>
    <w:p w14:paraId="1B1677E6"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B7307">
        <w:rPr>
          <w:rFonts w:ascii="Aptos" w:eastAsia="Times New Roman" w:hAnsi="Aptos" w:cs="Times New Roman"/>
          <w:color w:val="000000"/>
          <w:sz w:val="24"/>
          <w:szCs w:val="24"/>
          <w:lang w:eastAsia="it-IT"/>
        </w:rPr>
        <w:lastRenderedPageBreak/>
        <w:t>Le caratteristiche della Fornitura e le prestazioni specifiche comprese nell’appalto in oggetto sono descritte nel</w:t>
      </w:r>
      <w:r>
        <w:rPr>
          <w:rFonts w:ascii="Aptos" w:eastAsia="Times New Roman" w:hAnsi="Aptos" w:cs="Times New Roman"/>
          <w:color w:val="000000"/>
          <w:sz w:val="24"/>
          <w:szCs w:val="24"/>
          <w:lang w:eastAsia="it-IT"/>
        </w:rPr>
        <w:t xml:space="preserve"> Capitolato tecnico</w:t>
      </w:r>
      <w:r w:rsidRPr="00BD5EE1">
        <w:rPr>
          <w:rFonts w:ascii="Aptos" w:eastAsia="Times New Roman" w:hAnsi="Aptos" w:cs="Times New Roman"/>
          <w:color w:val="000000"/>
          <w:sz w:val="24"/>
          <w:szCs w:val="24"/>
          <w:lang w:eastAsia="it-IT"/>
        </w:rPr>
        <w:t>.</w:t>
      </w:r>
    </w:p>
    <w:p w14:paraId="480271B8" w14:textId="77777777" w:rsidR="00D27D37" w:rsidRPr="002818F6" w:rsidRDefault="00D27D37" w:rsidP="00D27D37">
      <w:pPr>
        <w:pStyle w:val="Titolo1"/>
        <w:rPr>
          <w:rFonts w:ascii="Aptos" w:eastAsia="Times New Roman" w:hAnsi="Aptos" w:cs="Times New Roman"/>
          <w:b/>
          <w:bCs/>
          <w:color w:val="000000"/>
          <w:sz w:val="24"/>
          <w:szCs w:val="24"/>
          <w:lang w:eastAsia="it-IT"/>
        </w:rPr>
      </w:pPr>
      <w:r w:rsidRPr="002818F6">
        <w:rPr>
          <w:rFonts w:ascii="Aptos" w:eastAsia="Times New Roman" w:hAnsi="Aptos" w:cs="Times New Roman"/>
          <w:b/>
          <w:bCs/>
          <w:color w:val="000000"/>
          <w:sz w:val="24"/>
          <w:szCs w:val="24"/>
          <w:lang w:eastAsia="it-IT"/>
        </w:rPr>
        <w:t>Art.3 - Disciplina applicabile</w:t>
      </w:r>
    </w:p>
    <w:p w14:paraId="20D17E68"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Il Contratto, come integrato dagli Allegati, è regolato dalla legge italiana.</w:t>
      </w:r>
    </w:p>
    <w:p w14:paraId="1FEB181A"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xml:space="preserve">Costituiscono, altresì, parte integrante e sostanziale </w:t>
      </w:r>
      <w:r>
        <w:rPr>
          <w:rFonts w:ascii="Aptos" w:eastAsia="Times New Roman" w:hAnsi="Aptos" w:cs="Times New Roman"/>
          <w:color w:val="000000"/>
          <w:sz w:val="24"/>
          <w:szCs w:val="24"/>
          <w:lang w:eastAsia="it-IT"/>
        </w:rPr>
        <w:t>del presente Contratto i seguenti Allegati</w:t>
      </w:r>
      <w:r w:rsidRPr="00891A12">
        <w:rPr>
          <w:rFonts w:ascii="Aptos" w:eastAsia="Times New Roman" w:hAnsi="Aptos" w:cs="Times New Roman"/>
          <w:color w:val="000000"/>
          <w:sz w:val="24"/>
          <w:szCs w:val="24"/>
          <w:lang w:eastAsia="it-IT"/>
        </w:rPr>
        <w:t xml:space="preserve">: il Capitolato Tecnico, l’Offerta Tecnica del </w:t>
      </w:r>
      <w:r>
        <w:rPr>
          <w:rFonts w:ascii="Aptos" w:eastAsia="Times New Roman" w:hAnsi="Aptos" w:cs="Times New Roman"/>
          <w:color w:val="000000"/>
          <w:sz w:val="24"/>
          <w:szCs w:val="24"/>
          <w:lang w:eastAsia="it-IT"/>
        </w:rPr>
        <w:t>Contraente</w:t>
      </w:r>
      <w:r w:rsidRPr="00891A12">
        <w:rPr>
          <w:rFonts w:ascii="Aptos" w:eastAsia="Times New Roman" w:hAnsi="Aptos" w:cs="Times New Roman"/>
          <w:color w:val="000000"/>
          <w:sz w:val="24"/>
          <w:szCs w:val="24"/>
          <w:lang w:eastAsia="it-IT"/>
        </w:rPr>
        <w:t xml:space="preserve">, l’Offerta Economica del </w:t>
      </w:r>
      <w:r>
        <w:rPr>
          <w:rFonts w:ascii="Aptos" w:eastAsia="Times New Roman" w:hAnsi="Aptos" w:cs="Times New Roman"/>
          <w:color w:val="000000"/>
          <w:sz w:val="24"/>
          <w:szCs w:val="24"/>
          <w:lang w:eastAsia="it-IT"/>
        </w:rPr>
        <w:t>Contraente</w:t>
      </w:r>
      <w:r w:rsidRPr="00891A12">
        <w:rPr>
          <w:rFonts w:ascii="Aptos" w:eastAsia="Times New Roman" w:hAnsi="Aptos" w:cs="Times New Roman"/>
          <w:color w:val="000000"/>
          <w:sz w:val="24"/>
          <w:szCs w:val="24"/>
          <w:lang w:eastAsia="it-IT"/>
        </w:rPr>
        <w:t xml:space="preserve">, che si intendono qui richiamati anche se materialmente non allegati. </w:t>
      </w:r>
    </w:p>
    <w:p w14:paraId="19085964"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xml:space="preserve">Il presente </w:t>
      </w:r>
      <w:r>
        <w:rPr>
          <w:rFonts w:ascii="Aptos" w:eastAsia="Times New Roman" w:hAnsi="Aptos" w:cs="Times New Roman"/>
          <w:color w:val="000000"/>
          <w:sz w:val="24"/>
          <w:szCs w:val="24"/>
          <w:lang w:eastAsia="it-IT"/>
        </w:rPr>
        <w:t xml:space="preserve">Contratto </w:t>
      </w:r>
      <w:r w:rsidRPr="00891A12">
        <w:rPr>
          <w:rFonts w:ascii="Aptos" w:eastAsia="Times New Roman" w:hAnsi="Aptos" w:cs="Times New Roman"/>
          <w:color w:val="000000"/>
          <w:sz w:val="24"/>
          <w:szCs w:val="24"/>
          <w:lang w:eastAsia="it-IT"/>
        </w:rPr>
        <w:t xml:space="preserve">è </w:t>
      </w:r>
      <w:r>
        <w:rPr>
          <w:rFonts w:ascii="Aptos" w:eastAsia="Times New Roman" w:hAnsi="Aptos" w:cs="Times New Roman"/>
          <w:color w:val="000000"/>
          <w:sz w:val="24"/>
          <w:szCs w:val="24"/>
          <w:lang w:eastAsia="it-IT"/>
        </w:rPr>
        <w:t xml:space="preserve">altresì </w:t>
      </w:r>
      <w:r w:rsidRPr="00891A12">
        <w:rPr>
          <w:rFonts w:ascii="Aptos" w:eastAsia="Times New Roman" w:hAnsi="Aptos" w:cs="Times New Roman"/>
          <w:color w:val="000000"/>
          <w:sz w:val="24"/>
          <w:szCs w:val="24"/>
          <w:lang w:eastAsia="it-IT"/>
        </w:rPr>
        <w:t xml:space="preserve">regolato: </w:t>
      </w:r>
    </w:p>
    <w:p w14:paraId="705A10CA"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xml:space="preserve">• dalle disposizioni di cui al </w:t>
      </w:r>
      <w:proofErr w:type="spellStart"/>
      <w:r w:rsidRPr="00891A12">
        <w:rPr>
          <w:rFonts w:ascii="Aptos" w:eastAsia="Times New Roman" w:hAnsi="Aptos" w:cs="Times New Roman"/>
          <w:color w:val="000000"/>
          <w:sz w:val="24"/>
          <w:szCs w:val="24"/>
          <w:lang w:eastAsia="it-IT"/>
        </w:rPr>
        <w:t>D.Lgs.</w:t>
      </w:r>
      <w:proofErr w:type="spellEnd"/>
      <w:r w:rsidRPr="00891A12">
        <w:rPr>
          <w:rFonts w:ascii="Aptos" w:eastAsia="Times New Roman" w:hAnsi="Aptos" w:cs="Times New Roman"/>
          <w:color w:val="000000"/>
          <w:sz w:val="24"/>
          <w:szCs w:val="24"/>
          <w:lang w:eastAsia="it-IT"/>
        </w:rPr>
        <w:t xml:space="preserve"> 36/2023; </w:t>
      </w:r>
    </w:p>
    <w:p w14:paraId="4A430FD1"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xml:space="preserve">• dalle disposizioni anche regolamentari in vigore per </w:t>
      </w:r>
      <w:r>
        <w:rPr>
          <w:rFonts w:ascii="Aptos" w:eastAsia="Times New Roman" w:hAnsi="Aptos" w:cs="Times New Roman"/>
          <w:color w:val="000000"/>
          <w:sz w:val="24"/>
          <w:szCs w:val="24"/>
          <w:lang w:eastAsia="it-IT"/>
        </w:rPr>
        <w:t>il CAL</w:t>
      </w:r>
      <w:r w:rsidRPr="00891A12">
        <w:rPr>
          <w:rFonts w:ascii="Aptos" w:eastAsia="Times New Roman" w:hAnsi="Aptos" w:cs="Times New Roman"/>
          <w:color w:val="000000"/>
          <w:sz w:val="24"/>
          <w:szCs w:val="24"/>
          <w:lang w:eastAsia="it-IT"/>
        </w:rPr>
        <w:t xml:space="preserve">, di cui il </w:t>
      </w:r>
      <w:r>
        <w:rPr>
          <w:rFonts w:ascii="Aptos" w:eastAsia="Times New Roman" w:hAnsi="Aptos" w:cs="Times New Roman"/>
          <w:color w:val="000000"/>
          <w:sz w:val="24"/>
          <w:szCs w:val="24"/>
          <w:lang w:eastAsia="it-IT"/>
        </w:rPr>
        <w:t xml:space="preserve">Fornitore </w:t>
      </w:r>
      <w:r w:rsidRPr="00891A12">
        <w:rPr>
          <w:rFonts w:ascii="Aptos" w:eastAsia="Times New Roman" w:hAnsi="Aptos" w:cs="Times New Roman"/>
          <w:color w:val="000000"/>
          <w:sz w:val="24"/>
          <w:szCs w:val="24"/>
          <w:lang w:eastAsia="it-IT"/>
        </w:rPr>
        <w:t xml:space="preserve">dichiara di avere esatta conoscenza e che, sebbene non siano materialmente allegati, formano parte integrante del presente atto; </w:t>
      </w:r>
    </w:p>
    <w:p w14:paraId="09C29747"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dal codice civile e dalle altre disposizioni normative in vigore in materia di contratti di diritto privato</w:t>
      </w:r>
      <w:r>
        <w:rPr>
          <w:rFonts w:ascii="Aptos" w:eastAsia="Times New Roman" w:hAnsi="Aptos" w:cs="Times New Roman"/>
          <w:color w:val="000000"/>
          <w:sz w:val="24"/>
          <w:szCs w:val="24"/>
          <w:lang w:eastAsia="it-IT"/>
        </w:rPr>
        <w:t>.</w:t>
      </w:r>
      <w:r w:rsidRPr="00891A12">
        <w:rPr>
          <w:rFonts w:ascii="Aptos" w:eastAsia="Times New Roman" w:hAnsi="Aptos" w:cs="Times New Roman"/>
          <w:color w:val="000000"/>
          <w:sz w:val="24"/>
          <w:szCs w:val="24"/>
          <w:lang w:eastAsia="it-IT"/>
        </w:rPr>
        <w:t xml:space="preserve"> </w:t>
      </w:r>
    </w:p>
    <w:p w14:paraId="093223D0"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 xml:space="preserve">In caso di contrasto o difficoltà interpretativa tra quanto contenuto nel presente </w:t>
      </w:r>
      <w:r>
        <w:rPr>
          <w:rFonts w:ascii="Aptos" w:eastAsia="Times New Roman" w:hAnsi="Aptos" w:cs="Times New Roman"/>
          <w:color w:val="000000"/>
          <w:sz w:val="24"/>
          <w:szCs w:val="24"/>
          <w:lang w:eastAsia="it-IT"/>
        </w:rPr>
        <w:t>Contratto e dal Capitolato tecnico</w:t>
      </w:r>
      <w:r w:rsidRPr="00891A12">
        <w:rPr>
          <w:rFonts w:ascii="Aptos" w:eastAsia="Times New Roman" w:hAnsi="Aptos" w:cs="Times New Roman"/>
          <w:color w:val="000000"/>
          <w:sz w:val="24"/>
          <w:szCs w:val="24"/>
          <w:lang w:eastAsia="it-IT"/>
        </w:rPr>
        <w:t xml:space="preserve">, da una parte, e quanto dichiarato nell’Offerta Tecnica, dall’altra parte, prevarrà quanto contenuto nei primi, fatto comunque salvo il caso in cui l’Offerta Tecnica contenga, a giudizio </w:t>
      </w:r>
      <w:r>
        <w:rPr>
          <w:rFonts w:ascii="Aptos" w:eastAsia="Times New Roman" w:hAnsi="Aptos" w:cs="Times New Roman"/>
          <w:color w:val="000000"/>
          <w:sz w:val="24"/>
          <w:szCs w:val="24"/>
          <w:lang w:eastAsia="it-IT"/>
        </w:rPr>
        <w:t>del CAL</w:t>
      </w:r>
      <w:r w:rsidRPr="00891A12">
        <w:rPr>
          <w:rFonts w:ascii="Aptos" w:eastAsia="Times New Roman" w:hAnsi="Aptos" w:cs="Times New Roman"/>
          <w:color w:val="000000"/>
          <w:sz w:val="24"/>
          <w:szCs w:val="24"/>
          <w:lang w:eastAsia="it-IT"/>
        </w:rPr>
        <w:t xml:space="preserve">, previsioni migliorative rispetto a quelle contenute nel presente </w:t>
      </w:r>
      <w:r>
        <w:rPr>
          <w:rFonts w:ascii="Aptos" w:eastAsia="Times New Roman" w:hAnsi="Aptos" w:cs="Times New Roman"/>
          <w:color w:val="000000"/>
          <w:sz w:val="24"/>
          <w:szCs w:val="24"/>
          <w:lang w:eastAsia="it-IT"/>
        </w:rPr>
        <w:t xml:space="preserve">Contratto </w:t>
      </w:r>
      <w:r w:rsidRPr="00891A12">
        <w:rPr>
          <w:rFonts w:ascii="Aptos" w:eastAsia="Times New Roman" w:hAnsi="Aptos" w:cs="Times New Roman"/>
          <w:color w:val="000000"/>
          <w:sz w:val="24"/>
          <w:szCs w:val="24"/>
          <w:lang w:eastAsia="it-IT"/>
        </w:rPr>
        <w:t xml:space="preserve">e relativi Allegati. </w:t>
      </w:r>
    </w:p>
    <w:p w14:paraId="63948BB2" w14:textId="77777777" w:rsidR="00D27D37" w:rsidRPr="00891A12"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891A12">
        <w:rPr>
          <w:rFonts w:ascii="Aptos" w:eastAsia="Times New Roman" w:hAnsi="Aptos" w:cs="Times New Roman"/>
          <w:color w:val="000000"/>
          <w:sz w:val="24"/>
          <w:szCs w:val="24"/>
          <w:lang w:eastAsia="it-IT"/>
        </w:rPr>
        <w:t>Nel caso in cui dovessero sopraggiungere provvedimenti di pubbliche autorità dai contenuti non suscettibili di inserimento di diritto nel presente Contratt</w:t>
      </w:r>
      <w:r>
        <w:rPr>
          <w:rFonts w:ascii="Aptos" w:eastAsia="Times New Roman" w:hAnsi="Aptos" w:cs="Times New Roman"/>
          <w:color w:val="000000"/>
          <w:sz w:val="24"/>
          <w:szCs w:val="24"/>
          <w:lang w:eastAsia="it-IT"/>
        </w:rPr>
        <w:t>o</w:t>
      </w:r>
      <w:r w:rsidRPr="00891A12">
        <w:rPr>
          <w:rFonts w:ascii="Aptos" w:eastAsia="Times New Roman" w:hAnsi="Aptos" w:cs="Times New Roman"/>
          <w:color w:val="000000"/>
          <w:sz w:val="24"/>
          <w:szCs w:val="24"/>
          <w:lang w:eastAsia="it-IT"/>
        </w:rPr>
        <w:t xml:space="preserve"> e che fossero parzialmente o totalmente incompatibili con </w:t>
      </w:r>
      <w:r>
        <w:rPr>
          <w:rFonts w:ascii="Aptos" w:eastAsia="Times New Roman" w:hAnsi="Aptos" w:cs="Times New Roman"/>
          <w:color w:val="000000"/>
          <w:sz w:val="24"/>
          <w:szCs w:val="24"/>
          <w:lang w:eastAsia="it-IT"/>
        </w:rPr>
        <w:t xml:space="preserve">il presente Contratto </w:t>
      </w:r>
      <w:r w:rsidRPr="00891A12">
        <w:rPr>
          <w:rFonts w:ascii="Aptos" w:eastAsia="Times New Roman" w:hAnsi="Aptos" w:cs="Times New Roman"/>
          <w:color w:val="000000"/>
          <w:sz w:val="24"/>
          <w:szCs w:val="24"/>
          <w:lang w:eastAsia="it-IT"/>
        </w:rPr>
        <w:t>e relativi Allegati, C</w:t>
      </w:r>
      <w:r>
        <w:rPr>
          <w:rFonts w:ascii="Aptos" w:eastAsia="Times New Roman" w:hAnsi="Aptos" w:cs="Times New Roman"/>
          <w:color w:val="000000"/>
          <w:sz w:val="24"/>
          <w:szCs w:val="24"/>
          <w:lang w:eastAsia="it-IT"/>
        </w:rPr>
        <w:t>AL</w:t>
      </w:r>
      <w:r w:rsidRPr="00891A12">
        <w:rPr>
          <w:rFonts w:ascii="Aptos" w:eastAsia="Times New Roman" w:hAnsi="Aptos" w:cs="Times New Roman"/>
          <w:color w:val="000000"/>
          <w:sz w:val="24"/>
          <w:szCs w:val="24"/>
          <w:lang w:eastAsia="it-IT"/>
        </w:rPr>
        <w:t xml:space="preserve">, da un lato, e il </w:t>
      </w:r>
      <w:r>
        <w:rPr>
          <w:rFonts w:ascii="Aptos" w:eastAsia="Times New Roman" w:hAnsi="Aptos" w:cs="Times New Roman"/>
          <w:color w:val="000000"/>
          <w:sz w:val="24"/>
          <w:szCs w:val="24"/>
          <w:lang w:eastAsia="it-IT"/>
        </w:rPr>
        <w:t>Contraente</w:t>
      </w:r>
      <w:r w:rsidRPr="00891A12">
        <w:rPr>
          <w:rFonts w:ascii="Aptos" w:eastAsia="Times New Roman" w:hAnsi="Aptos" w:cs="Times New Roman"/>
          <w:color w:val="000000"/>
          <w:sz w:val="24"/>
          <w:szCs w:val="24"/>
          <w:lang w:eastAsia="it-IT"/>
        </w:rPr>
        <w:t xml:space="preserve">, dall’altro lato, potranno concordare le opportune modifiche ai surrichiamati documenti sul presupposto di un equo contemperamento dei rispettivi interessi e nel rispetto dei relativi criteri di aggiudicazione della procedura. </w:t>
      </w:r>
    </w:p>
    <w:p w14:paraId="54C02127" w14:textId="77777777" w:rsidR="00D27D37" w:rsidRPr="002818F6" w:rsidRDefault="00D27D37" w:rsidP="00D27D37">
      <w:pPr>
        <w:pStyle w:val="Titolo1"/>
        <w:rPr>
          <w:rFonts w:ascii="Aptos" w:eastAsia="Times New Roman" w:hAnsi="Aptos" w:cs="Times New Roman"/>
          <w:b/>
          <w:bCs/>
          <w:color w:val="000000"/>
          <w:sz w:val="24"/>
          <w:szCs w:val="24"/>
          <w:lang w:eastAsia="it-IT"/>
        </w:rPr>
      </w:pPr>
      <w:r w:rsidRPr="002818F6">
        <w:rPr>
          <w:rFonts w:ascii="Aptos" w:eastAsia="Times New Roman" w:hAnsi="Aptos" w:cs="Times New Roman"/>
          <w:b/>
          <w:bCs/>
          <w:color w:val="000000"/>
          <w:sz w:val="24"/>
          <w:szCs w:val="24"/>
          <w:lang w:eastAsia="it-IT"/>
        </w:rPr>
        <w:t>Art.4 - Obblighi del Contraente</w:t>
      </w:r>
    </w:p>
    <w:p w14:paraId="69C4A7D0"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Con la sottoscrizione del Contratto, 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si obbliga ad adempiere in buona fede e con la dovuta diligenza tutte le obbligazioni ivi dedotte, nonché ad utilizzare personale professionalmente adeguato e attrezzature idonee alla prestazione da eseguire.</w:t>
      </w:r>
    </w:p>
    <w:p w14:paraId="3866BDD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E6B60">
        <w:rPr>
          <w:rFonts w:ascii="Aptos" w:eastAsia="Times New Roman" w:hAnsi="Aptos" w:cs="Times New Roman"/>
          <w:color w:val="000000"/>
          <w:sz w:val="24"/>
          <w:szCs w:val="24"/>
          <w:lang w:eastAsia="it-IT"/>
        </w:rPr>
        <w:t>Il Fornitore è tenuto altresì (i) a seguire le istruzioni e le direttive fornite dal CAL in occasione dell'avvio del Contratto, nonché (ii) ad uniformarsi, nel corso dell'esecuzione contrattuale, alle disposizioni contenute nei singoli ordini di servizio impartiti, pena la risoluzione dello stesso ai sensi del successivo art. 13.</w:t>
      </w:r>
    </w:p>
    <w:p w14:paraId="588CB9F0"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È onere del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curare, sotto la propria responsabilità, che durante l’esecuzione dell’appalto i propri dipendenti, collaboratori e consulenti tengano un contegno corretto, attenendosi scrupolosamente alle misure e procedure di sicurezza del CAL. </w:t>
      </w:r>
    </w:p>
    <w:p w14:paraId="29C6232D"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lastRenderedPageBreak/>
        <w:t xml:space="preserve">Con la sottoscrizione del Contratto, 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dà atto, senza riserva alcuna, di essere a conoscenza e di impegnarsi a rispettare tutte le prescrizioni e le normative in materia di sicurezza dei lavoratori, in materia di ambiente, nonché in materia di lotta alla delinquenza mafiosa, obbligandosi espressamente a manlevare e tenere indenne il CAL da tutte le conseguenze derivanti dall'inosservanza delle suddette prescrizioni e normative.</w:t>
      </w:r>
    </w:p>
    <w:p w14:paraId="314039E9"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si obbliga ad utilizzare esclusivamente personale nella piena osservanza delle norme di legge e dei contratti collettivi applicabili, in regola con tutte le posizioni previdenziali e assicurative previste dalle leggi in materia. In caso contrario, il CAL si riserva il diritto di sospendere immediatamente il pagamento dei compensi maturati in esecuzione del Contratto, trattenendoli per conto dei soggetti ai quali spettano fino a quando sia accertata l’effettiva sussistenza di un eventuale debito maturato in relazione alle retribuzioni spettanti nonché, nei confronti di enti previdenziali o assistenziali, ai contributi previdenziali/assistenziali e alle ritenute fiscali da operare sui redditi da lavoro dipendente per le prestazioni oggetto del Contratto. Resta ferma l’applicazione dell’art.11 del CCP.</w:t>
      </w:r>
    </w:p>
    <w:p w14:paraId="07FA5AD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CAL rimane estraneo a tutti i rapporti intercorrenti tra 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e il personale o gli altri soggetti da esso incaricati a qualsiasi titolo dello svolgimento delle attività di cui al Contratto, restando espressamente esclusa la sussistenza di qualsiasi rapporto di subordinazione e/o lavoro dipendente e/o autonomo.</w:t>
      </w:r>
    </w:p>
    <w:p w14:paraId="2A7BB09D"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rimane l'unico responsabile dell'ottemperanza a tutti gli obblighi derivanti da disposizioni contrattuali, legislative e regolamentari.</w:t>
      </w:r>
    </w:p>
    <w:p w14:paraId="66334DF3"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Tutti gli oneri scaturenti dall'osservanza delle normative tecniche, di sicurezza in vigore, ambientali, compreso il rispetto dei criteri Ambientali Minimi, ove previsti, sono ad esclusivo carico del Contraente, intendendosi in ogni caso remunerati con il corrispettivo contrattuale.</w:t>
      </w:r>
    </w:p>
    <w:p w14:paraId="5942581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Sono a carico del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tutti gli obblighi previsti </w:t>
      </w:r>
      <w:r>
        <w:rPr>
          <w:rFonts w:ascii="Aptos" w:eastAsia="Times New Roman" w:hAnsi="Aptos" w:cs="Times New Roman"/>
          <w:color w:val="000000"/>
          <w:sz w:val="24"/>
          <w:szCs w:val="24"/>
          <w:lang w:eastAsia="it-IT"/>
        </w:rPr>
        <w:t xml:space="preserve">nel capitolato tecnico, </w:t>
      </w:r>
      <w:r w:rsidRPr="00BD5EE1">
        <w:rPr>
          <w:rFonts w:ascii="Aptos" w:eastAsia="Times New Roman" w:hAnsi="Aptos" w:cs="Times New Roman"/>
          <w:color w:val="000000"/>
          <w:sz w:val="24"/>
          <w:szCs w:val="24"/>
          <w:lang w:eastAsia="it-IT"/>
        </w:rPr>
        <w:t xml:space="preserve">nell’offerta </w:t>
      </w:r>
      <w:r>
        <w:rPr>
          <w:rFonts w:ascii="Aptos" w:eastAsia="Times New Roman" w:hAnsi="Aptos" w:cs="Times New Roman"/>
          <w:color w:val="000000"/>
          <w:sz w:val="24"/>
          <w:szCs w:val="24"/>
          <w:lang w:eastAsia="it-IT"/>
        </w:rPr>
        <w:t xml:space="preserve">tecnica ed economica </w:t>
      </w:r>
      <w:r w:rsidRPr="00BD5EE1">
        <w:rPr>
          <w:rFonts w:ascii="Aptos" w:eastAsia="Times New Roman" w:hAnsi="Aptos" w:cs="Times New Roman"/>
          <w:color w:val="000000"/>
          <w:sz w:val="24"/>
          <w:szCs w:val="24"/>
          <w:lang w:eastAsia="it-IT"/>
        </w:rPr>
        <w:t xml:space="preserve">cui si rinvia. </w:t>
      </w:r>
    </w:p>
    <w:p w14:paraId="613A4B03" w14:textId="77777777" w:rsidR="00D27D37" w:rsidRPr="002A63B6" w:rsidRDefault="00D27D37" w:rsidP="00D27D37">
      <w:pPr>
        <w:pStyle w:val="Titolo1"/>
        <w:rPr>
          <w:rFonts w:ascii="Aptos" w:eastAsia="Times New Roman" w:hAnsi="Aptos" w:cs="Times New Roman"/>
          <w:b/>
          <w:bCs/>
          <w:color w:val="000000"/>
          <w:sz w:val="24"/>
          <w:szCs w:val="24"/>
          <w:lang w:eastAsia="it-IT"/>
        </w:rPr>
      </w:pPr>
      <w:r w:rsidRPr="002A63B6">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5</w:t>
      </w:r>
      <w:r w:rsidRPr="002A63B6">
        <w:rPr>
          <w:rFonts w:ascii="Aptos" w:eastAsia="Times New Roman" w:hAnsi="Aptos" w:cs="Times New Roman"/>
          <w:b/>
          <w:bCs/>
          <w:color w:val="000000"/>
          <w:sz w:val="24"/>
          <w:szCs w:val="24"/>
          <w:lang w:eastAsia="it-IT"/>
        </w:rPr>
        <w:t xml:space="preserve"> – </w:t>
      </w:r>
      <w:r>
        <w:rPr>
          <w:rFonts w:ascii="Aptos" w:eastAsia="Times New Roman" w:hAnsi="Aptos" w:cs="Times New Roman"/>
          <w:b/>
          <w:bCs/>
          <w:color w:val="000000"/>
          <w:sz w:val="24"/>
          <w:szCs w:val="24"/>
          <w:lang w:eastAsia="it-IT"/>
        </w:rPr>
        <w:t xml:space="preserve">Durata del contratto </w:t>
      </w:r>
    </w:p>
    <w:p w14:paraId="145C9812" w14:textId="078699A1"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Il contratto ha durata dal </w:t>
      </w:r>
      <w:r w:rsidRPr="004E728B">
        <w:rPr>
          <w:rFonts w:ascii="Aptos" w:eastAsia="Times New Roman" w:hAnsi="Aptos" w:cs="Times New Roman"/>
          <w:color w:val="000000"/>
          <w:sz w:val="24"/>
          <w:szCs w:val="24"/>
          <w:lang w:eastAsia="it-IT"/>
        </w:rPr>
        <w:t>___________________________fino al _____,</w:t>
      </w:r>
      <w:r>
        <w:rPr>
          <w:rFonts w:ascii="Aptos" w:eastAsia="Times New Roman" w:hAnsi="Aptos" w:cs="Times New Roman"/>
          <w:color w:val="000000"/>
          <w:sz w:val="24"/>
          <w:szCs w:val="24"/>
          <w:lang w:eastAsia="it-IT"/>
        </w:rPr>
        <w:t xml:space="preserve"> data entro e non oltre la quale sarà </w:t>
      </w:r>
      <w:r w:rsidRPr="006E106C">
        <w:rPr>
          <w:rFonts w:ascii="Aptos" w:eastAsia="Times New Roman" w:hAnsi="Aptos" w:cs="Times New Roman"/>
          <w:b/>
          <w:bCs/>
          <w:color w:val="000000"/>
          <w:sz w:val="24"/>
          <w:szCs w:val="24"/>
          <w:lang w:eastAsia="it-IT"/>
        </w:rPr>
        <w:t xml:space="preserve">ultimato </w:t>
      </w:r>
      <w:r>
        <w:rPr>
          <w:rFonts w:ascii="Aptos" w:eastAsia="Times New Roman" w:hAnsi="Aptos" w:cs="Times New Roman"/>
          <w:color w:val="000000"/>
          <w:sz w:val="24"/>
          <w:szCs w:val="24"/>
          <w:lang w:eastAsia="it-IT"/>
        </w:rPr>
        <w:t>la Fornitura oggetto del presente affidamento</w:t>
      </w:r>
      <w:r w:rsidR="006E106C">
        <w:rPr>
          <w:rFonts w:ascii="Aptos" w:eastAsia="Times New Roman" w:hAnsi="Aptos" w:cs="Times New Roman"/>
          <w:color w:val="000000"/>
          <w:sz w:val="24"/>
          <w:szCs w:val="24"/>
          <w:lang w:eastAsia="it-IT"/>
        </w:rPr>
        <w:t>, come da cronoprogramma indicato in sede di gara</w:t>
      </w:r>
      <w:r w:rsidRPr="00BD5EE1">
        <w:rPr>
          <w:rFonts w:ascii="Aptos" w:eastAsia="Times New Roman" w:hAnsi="Aptos" w:cs="Times New Roman"/>
          <w:color w:val="000000"/>
          <w:sz w:val="24"/>
          <w:szCs w:val="24"/>
          <w:lang w:eastAsia="it-IT"/>
        </w:rPr>
        <w:t>.</w:t>
      </w:r>
      <w:r>
        <w:rPr>
          <w:rFonts w:ascii="Aptos" w:eastAsia="Times New Roman" w:hAnsi="Aptos" w:cs="Times New Roman"/>
          <w:color w:val="000000"/>
          <w:sz w:val="24"/>
          <w:szCs w:val="24"/>
          <w:lang w:eastAsia="it-IT"/>
        </w:rPr>
        <w:t xml:space="preserve"> </w:t>
      </w:r>
    </w:p>
    <w:p w14:paraId="3F42A62F"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Fermo restando che in caso di ritardo saranno applicate le penali di cui infra (art. 12), resta intesto che i</w:t>
      </w:r>
      <w:r w:rsidRPr="002A4FCC">
        <w:rPr>
          <w:rFonts w:ascii="Aptos" w:eastAsia="Times New Roman" w:hAnsi="Aptos" w:cs="Times New Roman"/>
          <w:color w:val="000000"/>
          <w:sz w:val="24"/>
          <w:szCs w:val="24"/>
          <w:lang w:eastAsia="it-IT"/>
        </w:rPr>
        <w:t xml:space="preserve">l mancato completamento entro il termine del </w:t>
      </w:r>
      <w:r>
        <w:rPr>
          <w:rFonts w:ascii="Aptos" w:eastAsia="Times New Roman" w:hAnsi="Aptos" w:cs="Times New Roman"/>
          <w:color w:val="000000"/>
          <w:sz w:val="24"/>
          <w:szCs w:val="24"/>
          <w:lang w:eastAsia="it-IT"/>
        </w:rPr>
        <w:t>30.06.</w:t>
      </w:r>
      <w:r w:rsidRPr="002A4FCC">
        <w:rPr>
          <w:rFonts w:ascii="Aptos" w:eastAsia="Times New Roman" w:hAnsi="Aptos" w:cs="Times New Roman"/>
          <w:color w:val="000000"/>
          <w:sz w:val="24"/>
          <w:szCs w:val="24"/>
          <w:lang w:eastAsia="it-IT"/>
        </w:rPr>
        <w:t xml:space="preserve">2026 comporta </w:t>
      </w:r>
      <w:r>
        <w:rPr>
          <w:rFonts w:ascii="Aptos" w:eastAsia="Times New Roman" w:hAnsi="Aptos" w:cs="Times New Roman"/>
          <w:color w:val="000000"/>
          <w:sz w:val="24"/>
          <w:szCs w:val="24"/>
          <w:lang w:eastAsia="it-IT"/>
        </w:rPr>
        <w:t xml:space="preserve">per CAL la facoltà di richiedere ai sensi dell’art. 1456 la </w:t>
      </w:r>
      <w:r w:rsidRPr="002A4FCC">
        <w:rPr>
          <w:rFonts w:ascii="Aptos" w:eastAsia="Times New Roman" w:hAnsi="Aptos" w:cs="Times New Roman"/>
          <w:color w:val="000000"/>
          <w:sz w:val="24"/>
          <w:szCs w:val="24"/>
          <w:lang w:eastAsia="it-IT"/>
        </w:rPr>
        <w:t>risoluzione di diritto del contratto</w:t>
      </w:r>
      <w:r>
        <w:rPr>
          <w:rFonts w:ascii="Aptos" w:eastAsia="Times New Roman" w:hAnsi="Aptos" w:cs="Times New Roman"/>
          <w:color w:val="000000"/>
          <w:sz w:val="24"/>
          <w:szCs w:val="24"/>
          <w:lang w:eastAsia="it-IT"/>
        </w:rPr>
        <w:t xml:space="preserve"> e</w:t>
      </w:r>
      <w:r w:rsidRPr="002A4FCC">
        <w:rPr>
          <w:rFonts w:ascii="Aptos" w:eastAsia="Times New Roman" w:hAnsi="Aptos" w:cs="Times New Roman"/>
          <w:color w:val="000000"/>
          <w:sz w:val="24"/>
          <w:szCs w:val="24"/>
          <w:lang w:eastAsia="it-IT"/>
        </w:rPr>
        <w:t xml:space="preserve"> l'escussione integrale delle garanzie</w:t>
      </w:r>
      <w:r>
        <w:rPr>
          <w:rFonts w:ascii="Aptos" w:eastAsia="Times New Roman" w:hAnsi="Aptos" w:cs="Times New Roman"/>
          <w:color w:val="000000"/>
          <w:sz w:val="24"/>
          <w:szCs w:val="24"/>
          <w:lang w:eastAsia="it-IT"/>
        </w:rPr>
        <w:t>, oltre all’ulteriore risarcimento del danno.</w:t>
      </w:r>
    </w:p>
    <w:p w14:paraId="7AEE2306" w14:textId="51C06DD5"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A4FCC">
        <w:rPr>
          <w:rFonts w:ascii="Aptos" w:eastAsia="Times New Roman" w:hAnsi="Aptos" w:cs="Times New Roman"/>
          <w:color w:val="000000"/>
          <w:sz w:val="24"/>
          <w:szCs w:val="24"/>
          <w:lang w:eastAsia="it-IT"/>
        </w:rPr>
        <w:t>Il periodo di esecuzione della fornitura ed installazione</w:t>
      </w:r>
      <w:r>
        <w:rPr>
          <w:rFonts w:ascii="Aptos" w:eastAsia="Times New Roman" w:hAnsi="Aptos" w:cs="Times New Roman"/>
          <w:color w:val="000000"/>
          <w:sz w:val="24"/>
          <w:szCs w:val="24"/>
          <w:lang w:eastAsia="it-IT"/>
        </w:rPr>
        <w:t xml:space="preserve"> è</w:t>
      </w:r>
      <w:r w:rsidRPr="002A4FCC">
        <w:rPr>
          <w:rFonts w:ascii="Aptos" w:eastAsia="Times New Roman" w:hAnsi="Aptos" w:cs="Times New Roman"/>
          <w:color w:val="000000"/>
          <w:sz w:val="24"/>
          <w:szCs w:val="24"/>
          <w:lang w:eastAsia="it-IT"/>
        </w:rPr>
        <w:t xml:space="preserve"> comprensivo</w:t>
      </w:r>
      <w:r>
        <w:rPr>
          <w:rFonts w:ascii="Aptos" w:eastAsia="Times New Roman" w:hAnsi="Aptos" w:cs="Times New Roman"/>
          <w:color w:val="000000"/>
          <w:sz w:val="24"/>
          <w:szCs w:val="24"/>
          <w:lang w:eastAsia="it-IT"/>
        </w:rPr>
        <w:t>,</w:t>
      </w:r>
      <w:r w:rsidRPr="002A4FCC">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oltre che del piano di formazione, del</w:t>
      </w:r>
      <w:r w:rsidRPr="002A4FCC">
        <w:rPr>
          <w:rFonts w:ascii="Aptos" w:eastAsia="Times New Roman" w:hAnsi="Aptos" w:cs="Times New Roman"/>
          <w:color w:val="000000"/>
          <w:sz w:val="24"/>
          <w:szCs w:val="24"/>
          <w:lang w:eastAsia="it-IT"/>
        </w:rPr>
        <w:t xml:space="preserve"> collaudo e prove di corretto funzionamento del </w:t>
      </w:r>
      <w:r w:rsidR="006E106C">
        <w:rPr>
          <w:rFonts w:ascii="Aptos" w:eastAsia="Times New Roman" w:hAnsi="Aptos" w:cs="Times New Roman"/>
          <w:color w:val="000000"/>
          <w:sz w:val="24"/>
          <w:szCs w:val="24"/>
          <w:lang w:eastAsia="it-IT"/>
        </w:rPr>
        <w:t>SDS</w:t>
      </w:r>
      <w:r>
        <w:rPr>
          <w:rFonts w:ascii="Aptos" w:eastAsia="Times New Roman" w:hAnsi="Aptos" w:cs="Times New Roman"/>
          <w:color w:val="000000"/>
          <w:sz w:val="24"/>
          <w:szCs w:val="24"/>
          <w:lang w:eastAsia="it-IT"/>
        </w:rPr>
        <w:t>.</w:t>
      </w:r>
    </w:p>
    <w:p w14:paraId="1CC2A819" w14:textId="77777777" w:rsidR="00D27D37" w:rsidRPr="007D4AF7" w:rsidRDefault="00D27D37" w:rsidP="00D27D37">
      <w:pPr>
        <w:pStyle w:val="Titolo1"/>
        <w:rPr>
          <w:rFonts w:ascii="Aptos" w:eastAsia="Times New Roman" w:hAnsi="Aptos" w:cs="Times New Roman"/>
          <w:b/>
          <w:bCs/>
          <w:color w:val="000000"/>
          <w:sz w:val="24"/>
          <w:szCs w:val="24"/>
          <w:lang w:eastAsia="it-IT"/>
        </w:rPr>
      </w:pPr>
      <w:r w:rsidRPr="007D4AF7">
        <w:rPr>
          <w:rFonts w:ascii="Aptos" w:eastAsia="Times New Roman" w:hAnsi="Aptos" w:cs="Times New Roman"/>
          <w:b/>
          <w:bCs/>
          <w:color w:val="000000"/>
          <w:sz w:val="24"/>
          <w:szCs w:val="24"/>
          <w:lang w:eastAsia="it-IT"/>
        </w:rPr>
        <w:lastRenderedPageBreak/>
        <w:t>Art.</w:t>
      </w:r>
      <w:r>
        <w:rPr>
          <w:rFonts w:ascii="Aptos" w:eastAsia="Times New Roman" w:hAnsi="Aptos" w:cs="Times New Roman"/>
          <w:b/>
          <w:bCs/>
          <w:color w:val="000000"/>
          <w:sz w:val="24"/>
          <w:szCs w:val="24"/>
          <w:lang w:eastAsia="it-IT"/>
        </w:rPr>
        <w:t>6</w:t>
      </w:r>
      <w:r w:rsidRPr="007D4AF7">
        <w:rPr>
          <w:rFonts w:ascii="Aptos" w:eastAsia="Times New Roman" w:hAnsi="Aptos" w:cs="Times New Roman"/>
          <w:b/>
          <w:bCs/>
          <w:color w:val="000000"/>
          <w:sz w:val="24"/>
          <w:szCs w:val="24"/>
          <w:lang w:eastAsia="it-IT"/>
        </w:rPr>
        <w:t xml:space="preserve"> –</w:t>
      </w:r>
      <w:r>
        <w:rPr>
          <w:rFonts w:ascii="Aptos" w:eastAsia="Times New Roman" w:hAnsi="Aptos" w:cs="Times New Roman"/>
          <w:b/>
          <w:bCs/>
          <w:color w:val="000000"/>
          <w:sz w:val="24"/>
          <w:szCs w:val="24"/>
          <w:lang w:eastAsia="it-IT"/>
        </w:rPr>
        <w:t xml:space="preserve"> </w:t>
      </w:r>
      <w:r w:rsidRPr="007D4AF7">
        <w:rPr>
          <w:rFonts w:ascii="Aptos" w:eastAsia="Times New Roman" w:hAnsi="Aptos" w:cs="Times New Roman"/>
          <w:b/>
          <w:bCs/>
          <w:color w:val="000000"/>
          <w:sz w:val="24"/>
          <w:szCs w:val="24"/>
          <w:lang w:eastAsia="it-IT"/>
        </w:rPr>
        <w:t xml:space="preserve">Corrispettivo </w:t>
      </w:r>
    </w:p>
    <w:p w14:paraId="72B797ED" w14:textId="71169B0C"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 xml:space="preserve">L'importo complessivo del presente </w:t>
      </w:r>
      <w:r>
        <w:rPr>
          <w:rFonts w:ascii="Aptos" w:eastAsia="Times New Roman" w:hAnsi="Aptos" w:cs="Times New Roman"/>
          <w:color w:val="000000"/>
          <w:sz w:val="24"/>
          <w:szCs w:val="24"/>
          <w:lang w:eastAsia="it-IT"/>
        </w:rPr>
        <w:t>appalto</w:t>
      </w:r>
      <w:r w:rsidR="002746CB">
        <w:rPr>
          <w:rFonts w:ascii="Aptos" w:eastAsia="Times New Roman" w:hAnsi="Aptos" w:cs="Times New Roman"/>
          <w:color w:val="000000"/>
          <w:sz w:val="24"/>
          <w:szCs w:val="24"/>
          <w:lang w:eastAsia="it-IT"/>
        </w:rPr>
        <w:t xml:space="preserve"> a corpo</w:t>
      </w:r>
      <w:r>
        <w:rPr>
          <w:rFonts w:ascii="Aptos" w:eastAsia="Times New Roman" w:hAnsi="Aptos" w:cs="Times New Roman"/>
          <w:color w:val="000000"/>
          <w:sz w:val="24"/>
          <w:szCs w:val="24"/>
          <w:lang w:eastAsia="it-IT"/>
        </w:rPr>
        <w:t xml:space="preserve"> </w:t>
      </w:r>
      <w:r w:rsidRPr="002E1334">
        <w:rPr>
          <w:rFonts w:ascii="Aptos" w:eastAsia="Times New Roman" w:hAnsi="Aptos" w:cs="Times New Roman"/>
          <w:color w:val="000000"/>
          <w:sz w:val="24"/>
          <w:szCs w:val="24"/>
          <w:lang w:eastAsia="it-IT"/>
        </w:rPr>
        <w:t>è</w:t>
      </w:r>
      <w:r>
        <w:rPr>
          <w:rFonts w:ascii="Aptos" w:eastAsia="Times New Roman" w:hAnsi="Aptos" w:cs="Times New Roman"/>
          <w:color w:val="000000"/>
          <w:sz w:val="24"/>
          <w:szCs w:val="24"/>
          <w:lang w:eastAsia="it-IT"/>
        </w:rPr>
        <w:t>,</w:t>
      </w:r>
      <w:r w:rsidRPr="002E1334">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 xml:space="preserve">iva esclusa, pari a €_________________ di cui € </w:t>
      </w:r>
      <w:r w:rsidR="001D6934">
        <w:rPr>
          <w:rFonts w:ascii="Aptos" w:eastAsia="Times New Roman" w:hAnsi="Aptos" w:cs="Times New Roman"/>
          <w:color w:val="000000"/>
          <w:sz w:val="24"/>
          <w:szCs w:val="24"/>
          <w:lang w:eastAsia="it-IT"/>
        </w:rPr>
        <w:t>1000</w:t>
      </w:r>
      <w:r>
        <w:rPr>
          <w:rFonts w:ascii="Aptos" w:eastAsia="Times New Roman" w:hAnsi="Aptos" w:cs="Times New Roman"/>
          <w:color w:val="000000"/>
          <w:sz w:val="24"/>
          <w:szCs w:val="24"/>
          <w:lang w:eastAsia="it-IT"/>
        </w:rPr>
        <w:t xml:space="preserve">,00 per costi di sicurezza, </w:t>
      </w:r>
      <w:r w:rsidR="001D6934">
        <w:rPr>
          <w:rFonts w:ascii="Aptos" w:eastAsia="Times New Roman" w:hAnsi="Aptos" w:cs="Times New Roman"/>
          <w:color w:val="000000"/>
          <w:sz w:val="24"/>
          <w:szCs w:val="24"/>
          <w:lang w:eastAsia="it-IT"/>
        </w:rPr>
        <w:t xml:space="preserve">come da </w:t>
      </w:r>
      <w:proofErr w:type="spellStart"/>
      <w:r w:rsidR="001D6934">
        <w:rPr>
          <w:rFonts w:ascii="Aptos" w:eastAsia="Times New Roman" w:hAnsi="Aptos" w:cs="Times New Roman"/>
          <w:color w:val="000000"/>
          <w:sz w:val="24"/>
          <w:szCs w:val="24"/>
          <w:lang w:eastAsia="it-IT"/>
        </w:rPr>
        <w:t>duvri</w:t>
      </w:r>
      <w:proofErr w:type="spellEnd"/>
      <w:r w:rsidR="001D6934">
        <w:rPr>
          <w:rFonts w:ascii="Aptos" w:eastAsia="Times New Roman" w:hAnsi="Aptos" w:cs="Times New Roman"/>
          <w:color w:val="000000"/>
          <w:sz w:val="24"/>
          <w:szCs w:val="24"/>
          <w:lang w:eastAsia="it-IT"/>
        </w:rPr>
        <w:t xml:space="preserve"> allegato, </w:t>
      </w:r>
      <w:r>
        <w:rPr>
          <w:rFonts w:ascii="Aptos" w:eastAsia="Times New Roman" w:hAnsi="Aptos" w:cs="Times New Roman"/>
          <w:color w:val="000000"/>
          <w:sz w:val="24"/>
          <w:szCs w:val="24"/>
          <w:lang w:eastAsia="it-IT"/>
        </w:rPr>
        <w:t xml:space="preserve">secondo quanto risultante dall’offerta economica. </w:t>
      </w:r>
    </w:p>
    <w:p w14:paraId="084C5EEE" w14:textId="77777777" w:rsidR="00D27D37" w:rsidRPr="002078B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078B4">
        <w:rPr>
          <w:rFonts w:ascii="Aptos" w:eastAsia="Times New Roman" w:hAnsi="Aptos" w:cs="Times New Roman"/>
          <w:color w:val="000000"/>
          <w:sz w:val="24"/>
          <w:szCs w:val="24"/>
          <w:lang w:eastAsia="it-IT"/>
        </w:rPr>
        <w:t>I</w:t>
      </w:r>
      <w:r>
        <w:rPr>
          <w:rFonts w:ascii="Aptos" w:eastAsia="Times New Roman" w:hAnsi="Aptos" w:cs="Times New Roman"/>
          <w:color w:val="000000"/>
          <w:sz w:val="24"/>
          <w:szCs w:val="24"/>
          <w:lang w:eastAsia="it-IT"/>
        </w:rPr>
        <w:t>l</w:t>
      </w:r>
      <w:r w:rsidRPr="002078B4">
        <w:rPr>
          <w:rFonts w:ascii="Aptos" w:eastAsia="Times New Roman" w:hAnsi="Aptos" w:cs="Times New Roman"/>
          <w:color w:val="000000"/>
          <w:sz w:val="24"/>
          <w:szCs w:val="24"/>
          <w:lang w:eastAsia="it-IT"/>
        </w:rPr>
        <w:t xml:space="preserve"> corrispettiv</w:t>
      </w:r>
      <w:r>
        <w:rPr>
          <w:rFonts w:ascii="Aptos" w:eastAsia="Times New Roman" w:hAnsi="Aptos" w:cs="Times New Roman"/>
          <w:color w:val="000000"/>
          <w:sz w:val="24"/>
          <w:szCs w:val="24"/>
          <w:lang w:eastAsia="it-IT"/>
        </w:rPr>
        <w:t>o</w:t>
      </w:r>
      <w:r w:rsidRPr="002078B4">
        <w:rPr>
          <w:rFonts w:ascii="Aptos" w:eastAsia="Times New Roman" w:hAnsi="Aptos" w:cs="Times New Roman"/>
          <w:color w:val="000000"/>
          <w:sz w:val="24"/>
          <w:szCs w:val="24"/>
          <w:lang w:eastAsia="it-IT"/>
        </w:rPr>
        <w:t xml:space="preserve"> contrattual</w:t>
      </w:r>
      <w:r>
        <w:rPr>
          <w:rFonts w:ascii="Aptos" w:eastAsia="Times New Roman" w:hAnsi="Aptos" w:cs="Times New Roman"/>
          <w:color w:val="000000"/>
          <w:sz w:val="24"/>
          <w:szCs w:val="24"/>
          <w:lang w:eastAsia="it-IT"/>
        </w:rPr>
        <w:t>e</w:t>
      </w:r>
      <w:r w:rsidRPr="002078B4">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 xml:space="preserve">è </w:t>
      </w:r>
      <w:r w:rsidRPr="002078B4">
        <w:rPr>
          <w:rFonts w:ascii="Aptos" w:eastAsia="Times New Roman" w:hAnsi="Aptos" w:cs="Times New Roman"/>
          <w:color w:val="000000"/>
          <w:sz w:val="24"/>
          <w:szCs w:val="24"/>
          <w:lang w:eastAsia="it-IT"/>
        </w:rPr>
        <w:t>stat</w:t>
      </w:r>
      <w:r>
        <w:rPr>
          <w:rFonts w:ascii="Aptos" w:eastAsia="Times New Roman" w:hAnsi="Aptos" w:cs="Times New Roman"/>
          <w:color w:val="000000"/>
          <w:sz w:val="24"/>
          <w:szCs w:val="24"/>
          <w:lang w:eastAsia="it-IT"/>
        </w:rPr>
        <w:t>o</w:t>
      </w:r>
      <w:r w:rsidRPr="002078B4">
        <w:rPr>
          <w:rFonts w:ascii="Aptos" w:eastAsia="Times New Roman" w:hAnsi="Aptos" w:cs="Times New Roman"/>
          <w:color w:val="000000"/>
          <w:sz w:val="24"/>
          <w:szCs w:val="24"/>
          <w:lang w:eastAsia="it-IT"/>
        </w:rPr>
        <w:t xml:space="preserve"> determinat</w:t>
      </w:r>
      <w:r>
        <w:rPr>
          <w:rFonts w:ascii="Aptos" w:eastAsia="Times New Roman" w:hAnsi="Aptos" w:cs="Times New Roman"/>
          <w:color w:val="000000"/>
          <w:sz w:val="24"/>
          <w:szCs w:val="24"/>
          <w:lang w:eastAsia="it-IT"/>
        </w:rPr>
        <w:t>o</w:t>
      </w:r>
      <w:r w:rsidRPr="002078B4">
        <w:rPr>
          <w:rFonts w:ascii="Aptos" w:eastAsia="Times New Roman" w:hAnsi="Aptos" w:cs="Times New Roman"/>
          <w:color w:val="000000"/>
          <w:sz w:val="24"/>
          <w:szCs w:val="24"/>
          <w:lang w:eastAsia="it-IT"/>
        </w:rPr>
        <w:t xml:space="preserve"> a proprio rischio dal Fornitore in base ai propri calcoli, alle proprie indagini, alle proprie stime, e</w:t>
      </w:r>
      <w:r>
        <w:rPr>
          <w:rFonts w:ascii="Aptos" w:eastAsia="Times New Roman" w:hAnsi="Aptos" w:cs="Times New Roman"/>
          <w:color w:val="000000"/>
          <w:sz w:val="24"/>
          <w:szCs w:val="24"/>
          <w:lang w:eastAsia="it-IT"/>
        </w:rPr>
        <w:t>d</w:t>
      </w:r>
      <w:r w:rsidRPr="002078B4">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è</w:t>
      </w:r>
      <w:r w:rsidRPr="002078B4">
        <w:rPr>
          <w:rFonts w:ascii="Aptos" w:eastAsia="Times New Roman" w:hAnsi="Aptos" w:cs="Times New Roman"/>
          <w:color w:val="000000"/>
          <w:sz w:val="24"/>
          <w:szCs w:val="24"/>
          <w:lang w:eastAsia="it-IT"/>
        </w:rPr>
        <w:t>, pertanto, fiss</w:t>
      </w:r>
      <w:r>
        <w:rPr>
          <w:rFonts w:ascii="Aptos" w:eastAsia="Times New Roman" w:hAnsi="Aptos" w:cs="Times New Roman"/>
          <w:color w:val="000000"/>
          <w:sz w:val="24"/>
          <w:szCs w:val="24"/>
          <w:lang w:eastAsia="it-IT"/>
        </w:rPr>
        <w:t>o</w:t>
      </w:r>
      <w:r w:rsidRPr="002078B4">
        <w:rPr>
          <w:rFonts w:ascii="Aptos" w:eastAsia="Times New Roman" w:hAnsi="Aptos" w:cs="Times New Roman"/>
          <w:color w:val="000000"/>
          <w:sz w:val="24"/>
          <w:szCs w:val="24"/>
          <w:lang w:eastAsia="it-IT"/>
        </w:rPr>
        <w:t xml:space="preserve"> e invariabil</w:t>
      </w:r>
      <w:r>
        <w:rPr>
          <w:rFonts w:ascii="Aptos" w:eastAsia="Times New Roman" w:hAnsi="Aptos" w:cs="Times New Roman"/>
          <w:color w:val="000000"/>
          <w:sz w:val="24"/>
          <w:szCs w:val="24"/>
          <w:lang w:eastAsia="it-IT"/>
        </w:rPr>
        <w:t>e</w:t>
      </w:r>
      <w:r w:rsidRPr="002078B4">
        <w:rPr>
          <w:rFonts w:ascii="Aptos" w:eastAsia="Times New Roman" w:hAnsi="Aptos" w:cs="Times New Roman"/>
          <w:color w:val="000000"/>
          <w:sz w:val="24"/>
          <w:szCs w:val="24"/>
          <w:lang w:eastAsia="it-IT"/>
        </w:rPr>
        <w:t xml:space="preserve"> indipendentemente da qualsiasi imprevisto o eventualità, facendosi carico il Fornitore medesimo di ogni relativo rischio e/o alea. Il Fornitore non potrà vantare diritto ad altri compensi, ovvero ad adeguamenti, revisioni o aumenti dei corrispettivi come sopra indicati salvo quanto previsto per la revisione dei prezzi al successivo comma. </w:t>
      </w:r>
    </w:p>
    <w:p w14:paraId="74E27F70" w14:textId="35D116D7" w:rsidR="00D27D37" w:rsidRPr="002078B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DB0100">
        <w:rPr>
          <w:rFonts w:ascii="Aptos" w:eastAsia="Times New Roman" w:hAnsi="Aptos" w:cs="Times New Roman"/>
          <w:color w:val="000000"/>
          <w:sz w:val="24"/>
          <w:szCs w:val="24"/>
          <w:lang w:eastAsia="it-IT"/>
        </w:rPr>
        <w:t>È prevista la revisione prezzi</w:t>
      </w:r>
      <w:r>
        <w:rPr>
          <w:rFonts w:ascii="Aptos" w:eastAsia="Times New Roman" w:hAnsi="Aptos" w:cs="Times New Roman"/>
          <w:color w:val="000000"/>
          <w:sz w:val="24"/>
          <w:szCs w:val="24"/>
          <w:lang w:eastAsia="it-IT"/>
        </w:rPr>
        <w:t>, annuale dalla data di scadenza della presentazione delle offerte,</w:t>
      </w:r>
      <w:r w:rsidRPr="00DB0100">
        <w:rPr>
          <w:rFonts w:ascii="Aptos" w:eastAsia="Times New Roman" w:hAnsi="Aptos" w:cs="Times New Roman"/>
          <w:color w:val="000000"/>
          <w:sz w:val="24"/>
          <w:szCs w:val="24"/>
          <w:lang w:eastAsia="it-IT"/>
        </w:rPr>
        <w:t xml:space="preserve"> nei modi e forme di </w:t>
      </w:r>
      <w:r>
        <w:rPr>
          <w:rFonts w:ascii="Aptos" w:eastAsia="Times New Roman" w:hAnsi="Aptos" w:cs="Times New Roman"/>
          <w:color w:val="000000"/>
          <w:sz w:val="24"/>
          <w:szCs w:val="24"/>
          <w:lang w:eastAsia="it-IT"/>
        </w:rPr>
        <w:t>c</w:t>
      </w:r>
      <w:r w:rsidRPr="00DB0100">
        <w:rPr>
          <w:rFonts w:ascii="Aptos" w:eastAsia="Times New Roman" w:hAnsi="Aptos" w:cs="Times New Roman"/>
          <w:color w:val="000000"/>
          <w:sz w:val="24"/>
          <w:szCs w:val="24"/>
          <w:lang w:eastAsia="it-IT"/>
        </w:rPr>
        <w:t>ui all’articolo 60 del codice ed artt. 10 ed 11 dell’allegato II.2 bis al codice Allegato D</w:t>
      </w:r>
      <w:r w:rsidR="002746CB">
        <w:rPr>
          <w:rFonts w:ascii="Aptos" w:eastAsia="Times New Roman" w:hAnsi="Aptos" w:cs="Times New Roman"/>
          <w:color w:val="000000"/>
          <w:sz w:val="24"/>
          <w:szCs w:val="24"/>
          <w:lang w:eastAsia="it-IT"/>
        </w:rPr>
        <w:t>1</w:t>
      </w:r>
      <w:r w:rsidRPr="00DB0100">
        <w:rPr>
          <w:rFonts w:ascii="Aptos" w:eastAsia="Times New Roman" w:hAnsi="Aptos" w:cs="Times New Roman"/>
          <w:color w:val="000000"/>
          <w:sz w:val="24"/>
          <w:szCs w:val="24"/>
          <w:lang w:eastAsia="it-IT"/>
        </w:rPr>
        <w:t xml:space="preserve"> indice di riferimento PPI 2</w:t>
      </w:r>
      <w:r w:rsidR="00B23CBB">
        <w:rPr>
          <w:rFonts w:ascii="Aptos" w:eastAsia="Times New Roman" w:hAnsi="Aptos" w:cs="Times New Roman"/>
          <w:color w:val="000000"/>
          <w:sz w:val="24"/>
          <w:szCs w:val="24"/>
          <w:lang w:eastAsia="it-IT"/>
        </w:rPr>
        <w:t>66</w:t>
      </w:r>
      <w:r>
        <w:rPr>
          <w:rFonts w:ascii="Aptos" w:eastAsia="Times New Roman" w:hAnsi="Aptos" w:cs="Times New Roman"/>
          <w:color w:val="000000"/>
          <w:sz w:val="24"/>
          <w:szCs w:val="24"/>
          <w:lang w:eastAsia="it-IT"/>
        </w:rPr>
        <w:t xml:space="preserve"> “</w:t>
      </w:r>
      <w:r w:rsidR="00B23CBB">
        <w:rPr>
          <w:rFonts w:ascii="Aptos" w:eastAsia="Times New Roman" w:hAnsi="Aptos" w:cs="Times New Roman"/>
          <w:color w:val="000000"/>
          <w:sz w:val="24"/>
          <w:szCs w:val="24"/>
          <w:lang w:eastAsia="it-IT"/>
        </w:rPr>
        <w:t>Fabbricazione di strumenti per irradiazione, apparecchiature elettromedicali ed elettroterapeutiche”</w:t>
      </w:r>
      <w:r w:rsidRPr="002078B4">
        <w:rPr>
          <w:rFonts w:ascii="Aptos" w:eastAsia="Times New Roman" w:hAnsi="Aptos" w:cs="Times New Roman"/>
          <w:color w:val="000000"/>
          <w:sz w:val="24"/>
          <w:szCs w:val="24"/>
          <w:lang w:eastAsia="it-IT"/>
        </w:rPr>
        <w:t xml:space="preserve">. </w:t>
      </w:r>
    </w:p>
    <w:p w14:paraId="303FE79F" w14:textId="77777777" w:rsidR="00D27D37" w:rsidRPr="007D4AF7" w:rsidRDefault="00D27D37" w:rsidP="00D27D37">
      <w:pPr>
        <w:pStyle w:val="Titolo1"/>
        <w:rPr>
          <w:rFonts w:ascii="Aptos" w:eastAsia="Times New Roman" w:hAnsi="Aptos" w:cs="Times New Roman"/>
          <w:b/>
          <w:bCs/>
          <w:color w:val="000000"/>
          <w:sz w:val="24"/>
          <w:szCs w:val="24"/>
          <w:lang w:eastAsia="it-IT"/>
        </w:rPr>
      </w:pPr>
      <w:r>
        <w:rPr>
          <w:rFonts w:ascii="Aptos" w:eastAsia="Times New Roman" w:hAnsi="Aptos" w:cs="Times New Roman"/>
          <w:b/>
          <w:bCs/>
          <w:color w:val="000000"/>
          <w:sz w:val="24"/>
          <w:szCs w:val="24"/>
          <w:lang w:eastAsia="it-IT"/>
        </w:rPr>
        <w:t xml:space="preserve">Art.7 - </w:t>
      </w:r>
      <w:r w:rsidRPr="007D4AF7">
        <w:rPr>
          <w:rFonts w:ascii="Aptos" w:eastAsia="Times New Roman" w:hAnsi="Aptos" w:cs="Times New Roman"/>
          <w:b/>
          <w:bCs/>
          <w:color w:val="000000"/>
          <w:sz w:val="24"/>
          <w:szCs w:val="24"/>
          <w:lang w:eastAsia="it-IT"/>
        </w:rPr>
        <w:t>Fatturazione</w:t>
      </w:r>
      <w:r>
        <w:rPr>
          <w:rFonts w:ascii="Aptos" w:eastAsia="Times New Roman" w:hAnsi="Aptos" w:cs="Times New Roman"/>
          <w:b/>
          <w:bCs/>
          <w:color w:val="000000"/>
          <w:sz w:val="24"/>
          <w:szCs w:val="24"/>
          <w:lang w:eastAsia="it-IT"/>
        </w:rPr>
        <w:t>,</w:t>
      </w:r>
      <w:r w:rsidRPr="007D4AF7">
        <w:rPr>
          <w:rFonts w:ascii="Aptos" w:eastAsia="Times New Roman" w:hAnsi="Aptos" w:cs="Times New Roman"/>
          <w:b/>
          <w:bCs/>
          <w:color w:val="000000"/>
          <w:sz w:val="24"/>
          <w:szCs w:val="24"/>
          <w:lang w:eastAsia="it-IT"/>
        </w:rPr>
        <w:t xml:space="preserve"> Pagamenti</w:t>
      </w:r>
      <w:r>
        <w:rPr>
          <w:rFonts w:ascii="Aptos" w:eastAsia="Times New Roman" w:hAnsi="Aptos" w:cs="Times New Roman"/>
          <w:b/>
          <w:bCs/>
          <w:color w:val="000000"/>
          <w:sz w:val="24"/>
          <w:szCs w:val="24"/>
          <w:lang w:eastAsia="it-IT"/>
        </w:rPr>
        <w:t xml:space="preserve"> e Anticipazione</w:t>
      </w:r>
    </w:p>
    <w:p w14:paraId="1EA58306" w14:textId="77777777" w:rsidR="00D27D37" w:rsidRPr="00C222F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C222F7">
        <w:rPr>
          <w:rFonts w:ascii="Aptos" w:eastAsia="Times New Roman" w:hAnsi="Aptos" w:cs="Times New Roman"/>
          <w:color w:val="000000"/>
          <w:sz w:val="24"/>
          <w:szCs w:val="24"/>
          <w:lang w:eastAsia="it-IT"/>
        </w:rPr>
        <w:t>Il pagamento avverrà secondo le seguenti modalità:</w:t>
      </w:r>
    </w:p>
    <w:p w14:paraId="128C94E3" w14:textId="77777777" w:rsidR="00B23CBB" w:rsidRPr="00B23CBB" w:rsidRDefault="00B23CBB" w:rsidP="00B23CBB">
      <w:pPr>
        <w:numPr>
          <w:ilvl w:val="0"/>
          <w:numId w:val="4"/>
        </w:numPr>
        <w:tabs>
          <w:tab w:val="left" w:pos="426"/>
        </w:tabs>
        <w:spacing w:after="0" w:line="240" w:lineRule="auto"/>
        <w:jc w:val="both"/>
        <w:textAlignment w:val="baseline"/>
        <w:rPr>
          <w:rFonts w:ascii="Aptos" w:eastAsia="Times New Roman" w:hAnsi="Aptos" w:cs="Times New Roman"/>
          <w:color w:val="000000"/>
          <w:sz w:val="24"/>
          <w:szCs w:val="24"/>
          <w:lang w:eastAsia="it-IT"/>
        </w:rPr>
      </w:pPr>
      <w:r w:rsidRPr="00B23CBB">
        <w:rPr>
          <w:rFonts w:ascii="Aptos" w:eastAsia="Times New Roman" w:hAnsi="Aptos" w:cs="Times New Roman"/>
          <w:color w:val="000000"/>
          <w:sz w:val="24"/>
          <w:szCs w:val="24"/>
          <w:lang w:eastAsia="it-IT"/>
        </w:rPr>
        <w:t xml:space="preserve">un’anticipazione pari al 20% dell’importo contrattuale, erogata secondo quanto previsto dall’art. 125 del d.lgs. 36/2023, subordinatamente alla presentazione della garanzia fideiussoria e della documentazione richiesta dalla normativa vigente; l’anticipazione è calcolata sul valore del contratto ed è disciplinata nei termini previsti dalla norma richiamata;  </w:t>
      </w:r>
    </w:p>
    <w:p w14:paraId="36388AB4" w14:textId="4C06BFA5" w:rsidR="00B23CBB" w:rsidRPr="00B23CBB" w:rsidRDefault="00B23CBB" w:rsidP="00B23CBB">
      <w:pPr>
        <w:numPr>
          <w:ilvl w:val="0"/>
          <w:numId w:val="4"/>
        </w:numPr>
        <w:tabs>
          <w:tab w:val="left" w:pos="426"/>
        </w:tabs>
        <w:spacing w:after="0" w:line="240" w:lineRule="auto"/>
        <w:jc w:val="both"/>
        <w:textAlignment w:val="baseline"/>
        <w:rPr>
          <w:rFonts w:ascii="Aptos" w:eastAsia="Times New Roman" w:hAnsi="Aptos" w:cs="Times New Roman"/>
          <w:color w:val="000000"/>
          <w:sz w:val="24"/>
          <w:szCs w:val="24"/>
          <w:lang w:eastAsia="it-IT"/>
        </w:rPr>
      </w:pPr>
      <w:r w:rsidRPr="00B23CBB">
        <w:rPr>
          <w:rFonts w:ascii="Aptos" w:eastAsia="Times New Roman" w:hAnsi="Aptos" w:cs="Times New Roman"/>
          <w:color w:val="000000"/>
          <w:sz w:val="24"/>
          <w:szCs w:val="24"/>
          <w:lang w:eastAsia="it-IT"/>
        </w:rPr>
        <w:t>un pagamento intermedio (1° SAL) pari al 30% dell’importo contrattuale, a seguito della consegna di un report tecnico di verifica preliminare relativo alle prime validazioni in laboratorio presso la sede del Committente, volto ad attestare l’operatività del sistema e la corretta acquisizione dei dati sperimentali;</w:t>
      </w:r>
    </w:p>
    <w:p w14:paraId="322DE4BF" w14:textId="39F30755" w:rsidR="00B23CBB" w:rsidRPr="00B23CBB" w:rsidRDefault="00B23CBB" w:rsidP="00B23CBB">
      <w:pPr>
        <w:numPr>
          <w:ilvl w:val="0"/>
          <w:numId w:val="4"/>
        </w:numPr>
        <w:tabs>
          <w:tab w:val="left" w:pos="426"/>
        </w:tabs>
        <w:spacing w:after="0" w:line="240" w:lineRule="auto"/>
        <w:jc w:val="both"/>
        <w:textAlignment w:val="baseline"/>
        <w:rPr>
          <w:rFonts w:ascii="Aptos" w:eastAsia="Times New Roman" w:hAnsi="Aptos" w:cs="Times New Roman"/>
          <w:color w:val="000000"/>
          <w:sz w:val="24"/>
          <w:szCs w:val="24"/>
          <w:lang w:eastAsia="it-IT"/>
        </w:rPr>
      </w:pPr>
      <w:r w:rsidRPr="00B23CBB">
        <w:rPr>
          <w:rFonts w:ascii="Aptos" w:eastAsia="Times New Roman" w:hAnsi="Aptos" w:cs="Times New Roman"/>
          <w:color w:val="000000"/>
          <w:sz w:val="24"/>
          <w:szCs w:val="24"/>
          <w:lang w:eastAsia="it-IT"/>
        </w:rPr>
        <w:t xml:space="preserve">un pagamento intermedio (2° SAL) pari al 40% dell’importo contrattuale, a seguito della consegna degli apparati e delle forniture previste, previa verifica della loro </w:t>
      </w:r>
      <w:proofErr w:type="spellStart"/>
      <w:r w:rsidRPr="00B23CBB">
        <w:rPr>
          <w:rFonts w:ascii="Aptos" w:eastAsia="Times New Roman" w:hAnsi="Aptos" w:cs="Times New Roman"/>
          <w:color w:val="000000"/>
          <w:sz w:val="24"/>
          <w:szCs w:val="24"/>
          <w:lang w:eastAsia="it-IT"/>
        </w:rPr>
        <w:t>installabilità</w:t>
      </w:r>
      <w:proofErr w:type="spellEnd"/>
      <w:r w:rsidRPr="00B23CBB">
        <w:rPr>
          <w:rFonts w:ascii="Aptos" w:eastAsia="Times New Roman" w:hAnsi="Aptos" w:cs="Times New Roman"/>
          <w:color w:val="000000"/>
          <w:sz w:val="24"/>
          <w:szCs w:val="24"/>
          <w:lang w:eastAsia="it-IT"/>
        </w:rPr>
        <w:t xml:space="preserve"> e della completezza della documentazione di accompagnamento;</w:t>
      </w:r>
    </w:p>
    <w:p w14:paraId="25AD468F" w14:textId="77777777" w:rsidR="00B23CBB" w:rsidRPr="00B23CBB" w:rsidRDefault="00B23CBB" w:rsidP="00B23CBB">
      <w:pPr>
        <w:numPr>
          <w:ilvl w:val="0"/>
          <w:numId w:val="4"/>
        </w:numPr>
        <w:tabs>
          <w:tab w:val="left" w:pos="426"/>
        </w:tabs>
        <w:spacing w:after="0" w:line="240" w:lineRule="auto"/>
        <w:jc w:val="both"/>
        <w:textAlignment w:val="baseline"/>
        <w:rPr>
          <w:rFonts w:ascii="Aptos" w:eastAsia="Times New Roman" w:hAnsi="Aptos" w:cs="Times New Roman"/>
          <w:color w:val="000000"/>
          <w:sz w:val="24"/>
          <w:szCs w:val="24"/>
          <w:lang w:eastAsia="it-IT"/>
        </w:rPr>
      </w:pPr>
      <w:r w:rsidRPr="00B23CBB">
        <w:rPr>
          <w:rFonts w:ascii="Aptos" w:eastAsia="Times New Roman" w:hAnsi="Aptos" w:cs="Times New Roman"/>
          <w:color w:val="000000"/>
          <w:sz w:val="24"/>
          <w:szCs w:val="24"/>
          <w:lang w:eastAsia="it-IT"/>
        </w:rPr>
        <w:t>il saldo finale dell’importo contrattuale, a seguito di collaudo positivo del sistema e del completamento della messa in esercizio del SDS, da attestarsi mediante relativa documentazione; eventuali piani di rientro relativi a difformità non bloccanti potranno essere disciplinati nei documenti di gara o nel contratto.</w:t>
      </w:r>
    </w:p>
    <w:p w14:paraId="17B54C37" w14:textId="1E688E45" w:rsidR="00D27D37" w:rsidRPr="005C313E" w:rsidRDefault="00B23CBB" w:rsidP="00D27D37">
      <w:pPr>
        <w:tabs>
          <w:tab w:val="left" w:pos="426"/>
        </w:tabs>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C</w:t>
      </w:r>
      <w:r w:rsidR="00D27D37" w:rsidRPr="005C313E">
        <w:rPr>
          <w:rFonts w:ascii="Aptos" w:eastAsia="Times New Roman" w:hAnsi="Aptos" w:cs="Times New Roman"/>
          <w:color w:val="000000"/>
          <w:sz w:val="24"/>
          <w:szCs w:val="24"/>
          <w:lang w:eastAsia="it-IT"/>
        </w:rPr>
        <w:t xml:space="preserve">iascuna fattura dovrà contenere il riferimento al Contratto, </w:t>
      </w:r>
      <w:r>
        <w:rPr>
          <w:rFonts w:ascii="Aptos" w:eastAsia="Times New Roman" w:hAnsi="Aptos" w:cs="Times New Roman"/>
          <w:color w:val="000000"/>
          <w:sz w:val="24"/>
          <w:szCs w:val="24"/>
          <w:lang w:eastAsia="it-IT"/>
        </w:rPr>
        <w:t>al progetto PNRR “</w:t>
      </w:r>
      <w:r w:rsidRPr="00B23CBB">
        <w:rPr>
          <w:rFonts w:ascii="Aptos" w:eastAsia="Times New Roman" w:hAnsi="Aptos" w:cs="Times New Roman"/>
          <w:color w:val="000000"/>
          <w:sz w:val="24"/>
          <w:szCs w:val="24"/>
          <w:lang w:eastAsia="it-IT"/>
        </w:rPr>
        <w:t>Progetto da finanziare con fondi PNRR M2.C1.I2.1 – Sviluppo logistica per i settori agroalimentare, pesca e acquacoltura, silvicoltura, floricoltura e vivaismo - iniziativa Next Generation EU"</w:t>
      </w:r>
      <w:r>
        <w:rPr>
          <w:rFonts w:ascii="Aptos" w:eastAsia="Times New Roman" w:hAnsi="Aptos" w:cs="Times New Roman"/>
          <w:color w:val="000000"/>
          <w:sz w:val="24"/>
          <w:szCs w:val="24"/>
          <w:lang w:eastAsia="it-IT"/>
        </w:rPr>
        <w:t>,</w:t>
      </w:r>
      <w:r w:rsidRPr="00B23CBB">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 xml:space="preserve"> </w:t>
      </w:r>
      <w:r w:rsidR="00D27D37" w:rsidRPr="005C313E">
        <w:rPr>
          <w:rFonts w:ascii="Aptos" w:eastAsia="Times New Roman" w:hAnsi="Aptos" w:cs="Times New Roman"/>
          <w:color w:val="000000"/>
          <w:sz w:val="24"/>
          <w:szCs w:val="24"/>
          <w:lang w:eastAsia="it-IT"/>
        </w:rPr>
        <w:t xml:space="preserve">al CIG e al CUP </w:t>
      </w:r>
      <w:r>
        <w:rPr>
          <w:rFonts w:ascii="Aptos" w:eastAsia="Times New Roman" w:hAnsi="Aptos" w:cs="Times New Roman"/>
          <w:color w:val="000000"/>
          <w:sz w:val="24"/>
          <w:szCs w:val="24"/>
          <w:lang w:eastAsia="it-IT"/>
        </w:rPr>
        <w:t xml:space="preserve">(e al cod. id. 030) </w:t>
      </w:r>
      <w:r w:rsidR="00D27D37" w:rsidRPr="005C313E">
        <w:rPr>
          <w:rFonts w:ascii="Aptos" w:eastAsia="Times New Roman" w:hAnsi="Aptos" w:cs="Times New Roman"/>
          <w:color w:val="000000"/>
          <w:sz w:val="24"/>
          <w:szCs w:val="24"/>
          <w:lang w:eastAsia="it-IT"/>
        </w:rPr>
        <w:t xml:space="preserve">e dovrà riportare </w:t>
      </w:r>
      <w:r w:rsidR="00D27D37" w:rsidRPr="005C313E">
        <w:rPr>
          <w:rFonts w:ascii="Aptos" w:eastAsia="Times New Roman" w:hAnsi="Aptos" w:cs="Times New Roman"/>
          <w:color w:val="000000"/>
          <w:sz w:val="24"/>
          <w:szCs w:val="24"/>
          <w:lang w:eastAsia="it-IT"/>
        </w:rPr>
        <w:lastRenderedPageBreak/>
        <w:t>gli importi espressi in euro, le coordinate del conto corrente dedicato bancario postale, il numero di partita IVA e Codice Fiscale e tutti gli elementi informativi obbligatori.</w:t>
      </w:r>
    </w:p>
    <w:p w14:paraId="21399028"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In caso di RTI, nonché di GEIE, le fatture dovranno essere emesse dalle singole imprese riunite per i lavori, servizi e forniture di competenza che ciascuna ha eseguito, ognuna per l’importo relativo ai corrispettivi convenuti per l’esecuzione delle proprie prestazioni secondo le modalità i termini e le condizioni indicati nel Contratto.</w:t>
      </w:r>
    </w:p>
    <w:p w14:paraId="385C0E85"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 relativi pagamenti saranno effettuati entro il termine di </w:t>
      </w:r>
      <w:r>
        <w:rPr>
          <w:rFonts w:ascii="Aptos" w:eastAsia="Times New Roman" w:hAnsi="Aptos" w:cs="Times New Roman"/>
          <w:color w:val="000000"/>
          <w:sz w:val="24"/>
          <w:szCs w:val="24"/>
          <w:lang w:eastAsia="it-IT"/>
        </w:rPr>
        <w:t xml:space="preserve">30 </w:t>
      </w:r>
      <w:r w:rsidRPr="00BD5EE1">
        <w:rPr>
          <w:rFonts w:ascii="Aptos" w:eastAsia="Times New Roman" w:hAnsi="Aptos" w:cs="Times New Roman"/>
          <w:color w:val="000000"/>
          <w:sz w:val="24"/>
          <w:szCs w:val="24"/>
          <w:lang w:eastAsia="it-IT"/>
        </w:rPr>
        <w:t>giorni data fattura fine mese</w:t>
      </w:r>
      <w:r>
        <w:rPr>
          <w:rFonts w:ascii="Aptos" w:eastAsia="Times New Roman" w:hAnsi="Aptos" w:cs="Times New Roman"/>
          <w:color w:val="000000"/>
          <w:sz w:val="24"/>
          <w:szCs w:val="24"/>
          <w:lang w:eastAsia="it-IT"/>
        </w:rPr>
        <w:t xml:space="preserve"> </w:t>
      </w:r>
      <w:r w:rsidRPr="00BD5EE1">
        <w:rPr>
          <w:rFonts w:ascii="Aptos" w:eastAsia="Times New Roman" w:hAnsi="Aptos" w:cs="Times New Roman"/>
          <w:color w:val="000000"/>
          <w:sz w:val="24"/>
          <w:szCs w:val="24"/>
          <w:lang w:eastAsia="it-IT"/>
        </w:rPr>
        <w:t>previo accertamento da parte del RUP e/o del DEC/Direttore dei Lavori.</w:t>
      </w:r>
    </w:p>
    <w:p w14:paraId="3EA5E2CD"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Ai sensi dell’art. 125 d.lgs. 36/2023, s</w:t>
      </w:r>
      <w:r w:rsidRPr="005C313E">
        <w:rPr>
          <w:rFonts w:ascii="Aptos" w:eastAsia="Times New Roman" w:hAnsi="Aptos" w:cs="Times New Roman"/>
          <w:color w:val="000000"/>
          <w:sz w:val="24"/>
          <w:szCs w:val="24"/>
          <w:lang w:eastAsia="it-IT"/>
        </w:rPr>
        <w:t xml:space="preserve">ul valore del Contratto è calcolato l'importo dell'anticipazione del prezzo pari al 20 per cento dell’importo ed è corrisposta al Fornitore entro quindici giorni dall'effettivo inizio della </w:t>
      </w:r>
      <w:r>
        <w:rPr>
          <w:rFonts w:ascii="Aptos" w:eastAsia="Times New Roman" w:hAnsi="Aptos" w:cs="Times New Roman"/>
          <w:color w:val="000000"/>
          <w:sz w:val="24"/>
          <w:szCs w:val="24"/>
          <w:lang w:eastAsia="it-IT"/>
        </w:rPr>
        <w:t>Fornitura</w:t>
      </w:r>
      <w:r w:rsidRPr="005C313E">
        <w:rPr>
          <w:rFonts w:ascii="Aptos" w:eastAsia="Times New Roman" w:hAnsi="Aptos" w:cs="Times New Roman"/>
          <w:color w:val="000000"/>
          <w:sz w:val="24"/>
          <w:szCs w:val="24"/>
          <w:lang w:eastAsia="it-IT"/>
        </w:rPr>
        <w:t>. L'erogazione dell'anticipazione è subordinata alla costituzione di garanzia fideiussoria bancaria o assicurativa di importo pari all'anticipazione maggiorat</w:t>
      </w:r>
      <w:r>
        <w:rPr>
          <w:rFonts w:ascii="Aptos" w:eastAsia="Times New Roman" w:hAnsi="Aptos" w:cs="Times New Roman"/>
          <w:color w:val="000000"/>
          <w:sz w:val="24"/>
          <w:szCs w:val="24"/>
          <w:lang w:eastAsia="it-IT"/>
        </w:rPr>
        <w:t>a</w:t>
      </w:r>
      <w:r w:rsidRPr="005C313E">
        <w:rPr>
          <w:rFonts w:ascii="Aptos" w:eastAsia="Times New Roman" w:hAnsi="Aptos" w:cs="Times New Roman"/>
          <w:color w:val="000000"/>
          <w:sz w:val="24"/>
          <w:szCs w:val="24"/>
          <w:lang w:eastAsia="it-IT"/>
        </w:rPr>
        <w:t xml:space="preserve"> del tasso di interesse legale applicato al periodo necessario al recupero dell'anticipazione stessa secondo il cronoprogramma della </w:t>
      </w:r>
      <w:r>
        <w:rPr>
          <w:rFonts w:ascii="Aptos" w:eastAsia="Times New Roman" w:hAnsi="Aptos" w:cs="Times New Roman"/>
          <w:color w:val="000000"/>
          <w:sz w:val="24"/>
          <w:szCs w:val="24"/>
          <w:lang w:eastAsia="it-IT"/>
        </w:rPr>
        <w:t>Fornitura</w:t>
      </w:r>
      <w:r w:rsidRPr="005C313E">
        <w:rPr>
          <w:rFonts w:ascii="Aptos" w:eastAsia="Times New Roman" w:hAnsi="Aptos" w:cs="Times New Roman"/>
          <w:color w:val="000000"/>
          <w:sz w:val="24"/>
          <w:szCs w:val="24"/>
          <w:lang w:eastAsia="it-IT"/>
        </w:rPr>
        <w:t xml:space="preserve">. </w:t>
      </w:r>
    </w:p>
    <w:p w14:paraId="7CFAAE2E"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5C313E">
        <w:rPr>
          <w:rFonts w:ascii="Aptos" w:eastAsia="Times New Roman" w:hAnsi="Aptos" w:cs="Times New Roman"/>
          <w:color w:val="000000"/>
          <w:sz w:val="24"/>
          <w:szCs w:val="24"/>
          <w:lang w:eastAsia="it-IT"/>
        </w:rPr>
        <w:t xml:space="preserve">La garanzia è rilasciata dai soggetti di cui all'articolo 106, comma 3, con le modalità previste dal secondo periodo dello stesso comma. L'importo della garanzia è gradualmente e automaticamente ridotto nel corso della prestazione, in rapporto al progressivo recupero dell'anticipazione da parte delle stazioni appaltanti. Il beneficiario decade dall'anticipazione, con obbligo di restituzione, se l'esecuzione della </w:t>
      </w:r>
      <w:r>
        <w:rPr>
          <w:rFonts w:ascii="Aptos" w:eastAsia="Times New Roman" w:hAnsi="Aptos" w:cs="Times New Roman"/>
          <w:color w:val="000000"/>
          <w:sz w:val="24"/>
          <w:szCs w:val="24"/>
          <w:lang w:eastAsia="it-IT"/>
        </w:rPr>
        <w:t xml:space="preserve">Fornitura </w:t>
      </w:r>
      <w:r w:rsidRPr="005C313E">
        <w:rPr>
          <w:rFonts w:ascii="Aptos" w:eastAsia="Times New Roman" w:hAnsi="Aptos" w:cs="Times New Roman"/>
          <w:color w:val="000000"/>
          <w:sz w:val="24"/>
          <w:szCs w:val="24"/>
          <w:lang w:eastAsia="it-IT"/>
        </w:rPr>
        <w:t>non procede, per ritardi a lui imputabili, secondo i tempi contrattuali. Sulle somme restituite sono dovuti gli interessi legali con decorrenza dalla data di erogazione della anticipazione</w:t>
      </w:r>
      <w:r>
        <w:rPr>
          <w:rFonts w:ascii="Aptos" w:eastAsia="Times New Roman" w:hAnsi="Aptos" w:cs="Times New Roman"/>
          <w:color w:val="000000"/>
          <w:sz w:val="24"/>
          <w:szCs w:val="24"/>
          <w:lang w:eastAsia="it-IT"/>
        </w:rPr>
        <w:t>.</w:t>
      </w:r>
    </w:p>
    <w:p w14:paraId="37F92781" w14:textId="77777777" w:rsidR="00D27D37" w:rsidRPr="002A63B6" w:rsidRDefault="00D27D37" w:rsidP="00D27D37">
      <w:pPr>
        <w:pStyle w:val="Titolo1"/>
        <w:rPr>
          <w:rFonts w:ascii="Aptos" w:eastAsia="Times New Roman" w:hAnsi="Aptos" w:cs="Times New Roman"/>
          <w:b/>
          <w:bCs/>
          <w:color w:val="000000"/>
          <w:sz w:val="24"/>
          <w:szCs w:val="24"/>
          <w:lang w:eastAsia="it-IT"/>
        </w:rPr>
      </w:pPr>
      <w:r w:rsidRPr="002A63B6">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8</w:t>
      </w:r>
      <w:r w:rsidRPr="002A63B6">
        <w:rPr>
          <w:rFonts w:ascii="Aptos" w:eastAsia="Times New Roman" w:hAnsi="Aptos" w:cs="Times New Roman"/>
          <w:b/>
          <w:bCs/>
          <w:color w:val="000000"/>
          <w:sz w:val="24"/>
          <w:szCs w:val="24"/>
          <w:lang w:eastAsia="it-IT"/>
        </w:rPr>
        <w:t xml:space="preserve"> - Divieto di cessione del contratto </w:t>
      </w:r>
    </w:p>
    <w:p w14:paraId="6C6D3F07"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È fatto assoluto divieto al Fornitore di cedere, a qualsiasi titolo, </w:t>
      </w:r>
      <w:r>
        <w:rPr>
          <w:rFonts w:ascii="Aptos" w:eastAsia="Times New Roman" w:hAnsi="Aptos" w:cs="Times New Roman"/>
          <w:color w:val="000000"/>
          <w:sz w:val="24"/>
          <w:szCs w:val="24"/>
          <w:lang w:eastAsia="it-IT"/>
        </w:rPr>
        <w:t>il Contratto</w:t>
      </w:r>
      <w:r w:rsidRPr="00114AFF">
        <w:rPr>
          <w:rFonts w:ascii="Aptos" w:eastAsia="Times New Roman" w:hAnsi="Aptos" w:cs="Times New Roman"/>
          <w:color w:val="000000"/>
          <w:sz w:val="24"/>
          <w:szCs w:val="24"/>
          <w:lang w:eastAsia="it-IT"/>
        </w:rPr>
        <w:t xml:space="preserve">, a pena di nullità della cessione medesima, fatto salvo quanto previsto dall’art. 120, comma 1, lett. d) n. 2, del D. Lgs. 36/2023. </w:t>
      </w:r>
    </w:p>
    <w:p w14:paraId="3617CE1A"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In caso di inadempimento da parte del Fornitore degli obblighi di cui al presente articolo, </w:t>
      </w:r>
      <w:r>
        <w:rPr>
          <w:rFonts w:ascii="Aptos" w:eastAsia="Times New Roman" w:hAnsi="Aptos" w:cs="Times New Roman"/>
          <w:color w:val="000000"/>
          <w:sz w:val="24"/>
          <w:szCs w:val="24"/>
          <w:lang w:eastAsia="it-IT"/>
        </w:rPr>
        <w:t>il CAL</w:t>
      </w:r>
      <w:r w:rsidRPr="00114AFF">
        <w:rPr>
          <w:rFonts w:ascii="Aptos" w:eastAsia="Times New Roman" w:hAnsi="Aptos" w:cs="Times New Roman"/>
          <w:color w:val="000000"/>
          <w:sz w:val="24"/>
          <w:szCs w:val="24"/>
          <w:lang w:eastAsia="it-IT"/>
        </w:rPr>
        <w:t xml:space="preserve">, fermo restando il diritto al risarcimento del danno, ha facoltà di dichiarare risolto di diritto </w:t>
      </w:r>
      <w:r>
        <w:rPr>
          <w:rFonts w:ascii="Aptos" w:eastAsia="Times New Roman" w:hAnsi="Aptos" w:cs="Times New Roman"/>
          <w:color w:val="000000"/>
          <w:sz w:val="24"/>
          <w:szCs w:val="24"/>
          <w:lang w:eastAsia="it-IT"/>
        </w:rPr>
        <w:t>il presente Contratto</w:t>
      </w:r>
      <w:r w:rsidRPr="00BD5EE1">
        <w:rPr>
          <w:rFonts w:ascii="Aptos" w:eastAsia="Times New Roman" w:hAnsi="Aptos" w:cs="Times New Roman"/>
          <w:color w:val="000000"/>
          <w:sz w:val="24"/>
          <w:szCs w:val="24"/>
          <w:lang w:eastAsia="it-IT"/>
        </w:rPr>
        <w:t>.</w:t>
      </w:r>
    </w:p>
    <w:p w14:paraId="4A4A9E47" w14:textId="77777777" w:rsidR="00D27D37" w:rsidRDefault="00D27D37" w:rsidP="00D27D37">
      <w:pPr>
        <w:pStyle w:val="Titolo1"/>
        <w:rPr>
          <w:rFonts w:ascii="Aptos" w:eastAsia="Times New Roman" w:hAnsi="Aptos" w:cs="Times New Roman"/>
          <w:b/>
          <w:bCs/>
          <w:color w:val="000000"/>
          <w:sz w:val="24"/>
          <w:szCs w:val="24"/>
          <w:lang w:eastAsia="it-IT"/>
        </w:rPr>
      </w:pPr>
      <w:r w:rsidRPr="00114AFF">
        <w:rPr>
          <w:rFonts w:ascii="Aptos" w:eastAsia="Times New Roman" w:hAnsi="Aptos" w:cs="Times New Roman"/>
          <w:b/>
          <w:bCs/>
          <w:color w:val="000000"/>
          <w:sz w:val="24"/>
          <w:szCs w:val="24"/>
          <w:lang w:eastAsia="it-IT"/>
        </w:rPr>
        <w:t xml:space="preserve">Art. </w:t>
      </w:r>
      <w:r>
        <w:rPr>
          <w:rFonts w:ascii="Aptos" w:eastAsia="Times New Roman" w:hAnsi="Aptos" w:cs="Times New Roman"/>
          <w:b/>
          <w:bCs/>
          <w:color w:val="000000"/>
          <w:sz w:val="24"/>
          <w:szCs w:val="24"/>
          <w:lang w:eastAsia="it-IT"/>
        </w:rPr>
        <w:t xml:space="preserve">9 - </w:t>
      </w:r>
      <w:r w:rsidRPr="00114AFF">
        <w:rPr>
          <w:rFonts w:ascii="Aptos" w:eastAsia="Times New Roman" w:hAnsi="Aptos" w:cs="Times New Roman"/>
          <w:b/>
          <w:bCs/>
          <w:color w:val="000000"/>
          <w:sz w:val="24"/>
          <w:szCs w:val="24"/>
          <w:lang w:eastAsia="it-IT"/>
        </w:rPr>
        <w:t>Subappalto</w:t>
      </w:r>
      <w:r>
        <w:rPr>
          <w:rFonts w:ascii="Aptos" w:eastAsia="Times New Roman" w:hAnsi="Aptos" w:cs="Times New Roman"/>
          <w:b/>
          <w:bCs/>
          <w:color w:val="000000"/>
          <w:sz w:val="24"/>
          <w:szCs w:val="24"/>
          <w:lang w:eastAsia="it-IT"/>
        </w:rPr>
        <w:t xml:space="preserve"> e Subcontratti</w:t>
      </w:r>
    </w:p>
    <w:p w14:paraId="2BA6D3AD"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 xml:space="preserve">Il Fornitore </w:t>
      </w:r>
      <w:r w:rsidRPr="008E7061">
        <w:rPr>
          <w:rFonts w:ascii="Aptos" w:eastAsia="Times New Roman" w:hAnsi="Aptos" w:cs="Times New Roman"/>
          <w:color w:val="000000"/>
          <w:sz w:val="24"/>
          <w:szCs w:val="24"/>
          <w:lang w:eastAsia="it-IT"/>
        </w:rPr>
        <w:t>comunica al</w:t>
      </w:r>
      <w:r>
        <w:rPr>
          <w:rFonts w:ascii="Aptos" w:eastAsia="Times New Roman" w:hAnsi="Aptos" w:cs="Times New Roman"/>
          <w:color w:val="000000"/>
          <w:sz w:val="24"/>
          <w:szCs w:val="24"/>
          <w:lang w:eastAsia="it-IT"/>
        </w:rPr>
        <w:t xml:space="preserve"> CAL</w:t>
      </w:r>
      <w:r w:rsidRPr="008E7061">
        <w:rPr>
          <w:rFonts w:ascii="Aptos" w:eastAsia="Times New Roman" w:hAnsi="Aptos" w:cs="Times New Roman"/>
          <w:color w:val="000000"/>
          <w:sz w:val="24"/>
          <w:szCs w:val="24"/>
          <w:lang w:eastAsia="it-IT"/>
        </w:rPr>
        <w:t>, prima dell’inizio della prestazione, per tutti i sub contratti che non sono subappalti, stipulati per l'esecuzione dell'appalto, il nome del sub contraente, l'importo del sub-contratto, l'oggetto del lavoro, servizio o fornitura affidati. Sono, altresì, comunicate alla stazione appaltante eventuali modifiche a tali informazioni avvenute nel corso del sub-contratto</w:t>
      </w:r>
      <w:r>
        <w:rPr>
          <w:rFonts w:ascii="Aptos" w:eastAsia="Times New Roman" w:hAnsi="Aptos" w:cs="Times New Roman"/>
          <w:color w:val="000000"/>
          <w:sz w:val="24"/>
          <w:szCs w:val="24"/>
          <w:lang w:eastAsia="it-IT"/>
        </w:rPr>
        <w:t>.</w:t>
      </w:r>
    </w:p>
    <w:p w14:paraId="3A134B12" w14:textId="77777777" w:rsidR="00D27D37" w:rsidRPr="00AD53FA" w:rsidRDefault="00D27D37" w:rsidP="00D27D37">
      <w:pPr>
        <w:spacing w:after="0" w:line="240" w:lineRule="auto"/>
        <w:jc w:val="both"/>
        <w:textAlignment w:val="baseline"/>
        <w:rPr>
          <w:rFonts w:ascii="Aptos" w:eastAsia="Times New Roman" w:hAnsi="Aptos" w:cs="Times New Roman"/>
          <w:b/>
          <w:bCs/>
          <w:i/>
          <w:iCs/>
          <w:color w:val="000000"/>
          <w:sz w:val="24"/>
          <w:szCs w:val="24"/>
          <w:lang w:eastAsia="it-IT"/>
        </w:rPr>
      </w:pPr>
      <w:r w:rsidRPr="00AD53FA">
        <w:rPr>
          <w:rFonts w:ascii="Aptos" w:eastAsia="Times New Roman" w:hAnsi="Aptos" w:cs="Times New Roman"/>
          <w:b/>
          <w:bCs/>
          <w:i/>
          <w:iCs/>
          <w:color w:val="000000"/>
          <w:sz w:val="24"/>
          <w:szCs w:val="24"/>
          <w:lang w:eastAsia="it-IT"/>
        </w:rPr>
        <w:t xml:space="preserve">[da inserire se il Fornitore non ha dichiarato di voler far ricorso al subappalto] </w:t>
      </w:r>
    </w:p>
    <w:p w14:paraId="1133C65C" w14:textId="77777777" w:rsidR="00D27D37" w:rsidRPr="00AD53FA"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D53FA">
        <w:rPr>
          <w:rFonts w:ascii="Aptos" w:eastAsia="Times New Roman" w:hAnsi="Aptos" w:cs="Times New Roman"/>
          <w:color w:val="000000"/>
          <w:sz w:val="24"/>
          <w:szCs w:val="24"/>
          <w:lang w:eastAsia="it-IT"/>
        </w:rPr>
        <w:lastRenderedPageBreak/>
        <w:t>Considerato che all’atto dell’offerta il Fornitore non ha inteso fare ricorso al subappalto, il Fornitore medesimo non potrà subappaltare le prestazioni oggetto del presente Contratto.</w:t>
      </w:r>
    </w:p>
    <w:p w14:paraId="0A4D8294" w14:textId="77777777" w:rsidR="00D27D37" w:rsidRPr="00114AFF" w:rsidRDefault="00D27D37" w:rsidP="00D27D37">
      <w:pPr>
        <w:spacing w:after="0" w:line="240" w:lineRule="auto"/>
        <w:jc w:val="both"/>
        <w:textAlignment w:val="baseline"/>
        <w:rPr>
          <w:rFonts w:ascii="Aptos" w:eastAsia="Times New Roman" w:hAnsi="Aptos" w:cs="Times New Roman"/>
          <w:b/>
          <w:bCs/>
          <w:i/>
          <w:iCs/>
          <w:color w:val="000000"/>
          <w:sz w:val="24"/>
          <w:szCs w:val="24"/>
          <w:lang w:eastAsia="it-IT"/>
        </w:rPr>
      </w:pPr>
      <w:r w:rsidRPr="00114AFF">
        <w:rPr>
          <w:rFonts w:ascii="Aptos" w:eastAsia="Times New Roman" w:hAnsi="Aptos" w:cs="Times New Roman"/>
          <w:b/>
          <w:bCs/>
          <w:i/>
          <w:iCs/>
          <w:color w:val="000000"/>
          <w:sz w:val="24"/>
          <w:szCs w:val="24"/>
          <w:lang w:eastAsia="it-IT"/>
        </w:rPr>
        <w:t xml:space="preserve"> </w:t>
      </w:r>
      <w:r>
        <w:rPr>
          <w:rFonts w:ascii="Aptos" w:eastAsia="Times New Roman" w:hAnsi="Aptos" w:cs="Times New Roman"/>
          <w:b/>
          <w:bCs/>
          <w:i/>
          <w:iCs/>
          <w:color w:val="000000"/>
          <w:sz w:val="24"/>
          <w:szCs w:val="24"/>
          <w:lang w:eastAsia="it-IT"/>
        </w:rPr>
        <w:t>[</w:t>
      </w:r>
      <w:r w:rsidRPr="00114AFF">
        <w:rPr>
          <w:rFonts w:ascii="Aptos" w:eastAsia="Times New Roman" w:hAnsi="Aptos" w:cs="Times New Roman"/>
          <w:b/>
          <w:bCs/>
          <w:i/>
          <w:iCs/>
          <w:color w:val="000000"/>
          <w:sz w:val="24"/>
          <w:szCs w:val="24"/>
          <w:lang w:eastAsia="it-IT"/>
        </w:rPr>
        <w:t>da inserire se il Fornitore ha dichiarato di voler far ricorso al subappalto</w:t>
      </w:r>
      <w:r>
        <w:rPr>
          <w:rFonts w:ascii="Aptos" w:eastAsia="Times New Roman" w:hAnsi="Aptos" w:cs="Times New Roman"/>
          <w:b/>
          <w:bCs/>
          <w:i/>
          <w:iCs/>
          <w:color w:val="000000"/>
          <w:sz w:val="24"/>
          <w:szCs w:val="24"/>
          <w:lang w:eastAsia="it-IT"/>
        </w:rPr>
        <w:t>]</w:t>
      </w:r>
      <w:r w:rsidRPr="00114AFF">
        <w:rPr>
          <w:rFonts w:ascii="Aptos" w:eastAsia="Times New Roman" w:hAnsi="Aptos" w:cs="Times New Roman"/>
          <w:b/>
          <w:bCs/>
          <w:i/>
          <w:iCs/>
          <w:color w:val="000000"/>
          <w:sz w:val="24"/>
          <w:szCs w:val="24"/>
          <w:lang w:eastAsia="it-IT"/>
        </w:rPr>
        <w:t xml:space="preserve"> </w:t>
      </w:r>
    </w:p>
    <w:p w14:paraId="5A97225C"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Il Fornitore, conformemente a quanto dichiarato in sede di Offerta si è riservato di usufruire del subappalto. </w:t>
      </w:r>
    </w:p>
    <w:p w14:paraId="730DFEE8" w14:textId="77777777" w:rsidR="00D27D37" w:rsidRPr="00AD53FA"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D53FA">
        <w:rPr>
          <w:rFonts w:ascii="Aptos" w:eastAsia="Times New Roman" w:hAnsi="Aptos" w:cs="Times New Roman"/>
          <w:color w:val="000000"/>
          <w:sz w:val="24"/>
          <w:szCs w:val="24"/>
          <w:lang w:eastAsia="it-IT"/>
        </w:rPr>
        <w:t xml:space="preserve">Il ricorso al cd. “subappalto a cascata” è vietato, a causa delle specifiche caratteristiche dell’appalto e cioè dei tempi ristretti e delle interferenze con le attività mercatali al fine di salvaguardare la primaria necessità di garantire un elevato grado di qualità della sicurezza sui luoghi di lavoro e di garantire una più intensa tutela delle condizioni di lavoro e della salute e sicurezza sul lavoro ovvero di prevenire il rischio di infiltrazioni mafiose. </w:t>
      </w:r>
    </w:p>
    <w:p w14:paraId="7AF9022A" w14:textId="77777777" w:rsidR="00D27D37" w:rsidRPr="00AD53FA"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D53FA">
        <w:rPr>
          <w:rFonts w:ascii="Aptos" w:eastAsia="Times New Roman" w:hAnsi="Aptos" w:cs="Times New Roman"/>
          <w:color w:val="000000"/>
          <w:sz w:val="24"/>
          <w:szCs w:val="24"/>
          <w:lang w:eastAsia="it-IT"/>
        </w:rPr>
        <w:t>Ciò anche in ragione delle seguenti motivazioni:</w:t>
      </w:r>
    </w:p>
    <w:p w14:paraId="3DD4F713" w14:textId="77777777" w:rsidR="00D27D37" w:rsidRPr="00AD53FA" w:rsidRDefault="00D27D37" w:rsidP="00D27D37">
      <w:pPr>
        <w:pStyle w:val="Paragrafoelenco"/>
        <w:numPr>
          <w:ilvl w:val="0"/>
          <w:numId w:val="3"/>
        </w:numPr>
        <w:spacing w:after="0" w:line="240" w:lineRule="auto"/>
        <w:jc w:val="both"/>
        <w:textAlignment w:val="baseline"/>
        <w:rPr>
          <w:rFonts w:ascii="Aptos" w:eastAsia="Times New Roman" w:hAnsi="Aptos" w:cs="Times New Roman"/>
          <w:color w:val="000000"/>
          <w:sz w:val="24"/>
          <w:szCs w:val="24"/>
          <w:lang w:eastAsia="it-IT"/>
        </w:rPr>
      </w:pPr>
      <w:r w:rsidRPr="00AD53FA">
        <w:rPr>
          <w:rFonts w:ascii="Aptos" w:eastAsia="Times New Roman" w:hAnsi="Aptos" w:cs="Times New Roman"/>
          <w:color w:val="000000"/>
          <w:sz w:val="24"/>
          <w:szCs w:val="24"/>
          <w:lang w:eastAsia="it-IT"/>
        </w:rPr>
        <w:t xml:space="preserve">realizzare il maggior controllo sulla esecuzione </w:t>
      </w:r>
      <w:r>
        <w:rPr>
          <w:rFonts w:ascii="Aptos" w:eastAsia="Times New Roman" w:hAnsi="Aptos" w:cs="Times New Roman"/>
          <w:color w:val="000000"/>
          <w:sz w:val="24"/>
          <w:szCs w:val="24"/>
          <w:lang w:eastAsia="it-IT"/>
        </w:rPr>
        <w:t xml:space="preserve">della fornitura e correlata posa </w:t>
      </w:r>
      <w:r w:rsidRPr="00AD53FA">
        <w:rPr>
          <w:rFonts w:ascii="Aptos" w:eastAsia="Times New Roman" w:hAnsi="Aptos" w:cs="Times New Roman"/>
          <w:color w:val="000000"/>
          <w:sz w:val="24"/>
          <w:szCs w:val="24"/>
          <w:lang w:eastAsia="it-IT"/>
        </w:rPr>
        <w:t>concentrando la responsabilità operativa su una filiera corta di operatori;</w:t>
      </w:r>
    </w:p>
    <w:p w14:paraId="2E176A72" w14:textId="77777777" w:rsidR="00D27D37" w:rsidRPr="00AD53FA" w:rsidRDefault="00D27D37" w:rsidP="00D27D37">
      <w:pPr>
        <w:pStyle w:val="Paragrafoelenco"/>
        <w:numPr>
          <w:ilvl w:val="0"/>
          <w:numId w:val="3"/>
        </w:numPr>
        <w:spacing w:after="0" w:line="240" w:lineRule="auto"/>
        <w:jc w:val="both"/>
        <w:textAlignment w:val="baseline"/>
        <w:rPr>
          <w:rFonts w:ascii="Aptos" w:eastAsia="Times New Roman" w:hAnsi="Aptos" w:cs="Times New Roman"/>
          <w:color w:val="000000"/>
          <w:sz w:val="24"/>
          <w:szCs w:val="24"/>
          <w:lang w:eastAsia="it-IT"/>
        </w:rPr>
      </w:pPr>
      <w:r w:rsidRPr="00AD53FA">
        <w:rPr>
          <w:rFonts w:ascii="Aptos" w:eastAsia="Times New Roman" w:hAnsi="Aptos" w:cs="Times New Roman"/>
          <w:color w:val="000000"/>
          <w:sz w:val="24"/>
          <w:szCs w:val="24"/>
          <w:lang w:eastAsia="it-IT"/>
        </w:rPr>
        <w:t>ridurre gli oneri amministrativi di gestione e controllo degli eventuali affidamenti a terzi. E, più in generale, per garantire la governance dei processi decisionali e il controllo sull’effettiva operatività dei soggetti incaricati senza l’introduzione di ulteriori livelli decisionali che possano, in qualche modo, rallentare e/o compromettere la realizzazione dei lavori.</w:t>
      </w:r>
    </w:p>
    <w:p w14:paraId="535B6962"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Il subappalto, dichiarato in sede di off</w:t>
      </w:r>
      <w:r>
        <w:rPr>
          <w:rFonts w:ascii="Aptos" w:eastAsia="Times New Roman" w:hAnsi="Aptos" w:cs="Times New Roman"/>
          <w:color w:val="000000"/>
          <w:sz w:val="24"/>
          <w:szCs w:val="24"/>
          <w:lang w:eastAsia="it-IT"/>
        </w:rPr>
        <w:t xml:space="preserve">erta, </w:t>
      </w:r>
      <w:r w:rsidRPr="00AD53FA">
        <w:rPr>
          <w:rFonts w:ascii="Aptos" w:eastAsia="Times New Roman" w:hAnsi="Aptos" w:cs="Times New Roman"/>
          <w:color w:val="000000"/>
          <w:sz w:val="24"/>
          <w:szCs w:val="24"/>
          <w:lang w:eastAsia="it-IT"/>
        </w:rPr>
        <w:t>è subordinato al rispetto delle disposizioni di cui all’art. 4</w:t>
      </w:r>
      <w:r>
        <w:rPr>
          <w:rFonts w:ascii="Aptos" w:eastAsia="Times New Roman" w:hAnsi="Aptos" w:cs="Times New Roman"/>
          <w:color w:val="000000"/>
          <w:sz w:val="24"/>
          <w:szCs w:val="24"/>
          <w:lang w:eastAsia="it-IT"/>
        </w:rPr>
        <w:t>9</w:t>
      </w:r>
      <w:r w:rsidRPr="00AD53FA">
        <w:rPr>
          <w:rFonts w:ascii="Aptos" w:eastAsia="Times New Roman" w:hAnsi="Aptos" w:cs="Times New Roman"/>
          <w:color w:val="000000"/>
          <w:sz w:val="24"/>
          <w:szCs w:val="24"/>
          <w:lang w:eastAsia="it-IT"/>
        </w:rPr>
        <w:t xml:space="preserve"> del DECRETO-LEGGE 31 maggio 2021, n. 77 e deve essere sempre autorizzato dalla Stazione Appaltante.</w:t>
      </w:r>
    </w:p>
    <w:p w14:paraId="74E6C9DD"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N</w:t>
      </w:r>
      <w:r w:rsidRPr="00114AFF">
        <w:rPr>
          <w:rFonts w:ascii="Aptos" w:eastAsia="Times New Roman" w:hAnsi="Aptos" w:cs="Times New Roman"/>
          <w:color w:val="000000"/>
          <w:sz w:val="24"/>
          <w:szCs w:val="24"/>
          <w:lang w:eastAsia="it-IT"/>
        </w:rPr>
        <w:t xml:space="preserve">on può essere affidata in subappalto a terzi l'integrale esecuzione del contratto, pena la nullità dell’accordo con i terzi, nonché la prevalente esecuzione </w:t>
      </w:r>
      <w:r>
        <w:rPr>
          <w:rFonts w:ascii="Aptos" w:eastAsia="Times New Roman" w:hAnsi="Aptos" w:cs="Times New Roman"/>
          <w:color w:val="000000"/>
          <w:sz w:val="24"/>
          <w:szCs w:val="24"/>
          <w:lang w:eastAsia="it-IT"/>
        </w:rPr>
        <w:t xml:space="preserve">delle lavorazioni relative al complesso delle categorie prevalenti e </w:t>
      </w:r>
      <w:r w:rsidRPr="00114AFF">
        <w:rPr>
          <w:rFonts w:ascii="Aptos" w:eastAsia="Times New Roman" w:hAnsi="Aptos" w:cs="Times New Roman"/>
          <w:color w:val="000000"/>
          <w:sz w:val="24"/>
          <w:szCs w:val="24"/>
          <w:lang w:eastAsia="it-IT"/>
        </w:rPr>
        <w:t>dei contratti ad alta intensità di manodopera.</w:t>
      </w:r>
    </w:p>
    <w:p w14:paraId="54DB0763"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Nei contratti di subappalto o nei subcontratti comunicati al</w:t>
      </w:r>
      <w:r>
        <w:rPr>
          <w:rFonts w:ascii="Aptos" w:eastAsia="Times New Roman" w:hAnsi="Aptos" w:cs="Times New Roman"/>
          <w:color w:val="000000"/>
          <w:sz w:val="24"/>
          <w:szCs w:val="24"/>
          <w:lang w:eastAsia="it-IT"/>
        </w:rPr>
        <w:t xml:space="preserve"> CAL </w:t>
      </w:r>
      <w:r w:rsidRPr="00114AFF">
        <w:rPr>
          <w:rFonts w:ascii="Aptos" w:eastAsia="Times New Roman" w:hAnsi="Aptos" w:cs="Times New Roman"/>
          <w:color w:val="000000"/>
          <w:sz w:val="24"/>
          <w:szCs w:val="24"/>
          <w:lang w:eastAsia="it-IT"/>
        </w:rPr>
        <w:t>è obbligatorio l'inserimento di clausole di revisione prezzi riferite alle prestazioni o lavorazioni oggetto del subappalto o del subcontratto e determinate in coerenza con quanto previsto dagli articoli 8 e 14 dell'allegato II.2-bis del C</w:t>
      </w:r>
      <w:r>
        <w:rPr>
          <w:rFonts w:ascii="Aptos" w:eastAsia="Times New Roman" w:hAnsi="Aptos" w:cs="Times New Roman"/>
          <w:color w:val="000000"/>
          <w:sz w:val="24"/>
          <w:szCs w:val="24"/>
          <w:lang w:eastAsia="it-IT"/>
        </w:rPr>
        <w:t>CP</w:t>
      </w:r>
      <w:r w:rsidRPr="00114AFF">
        <w:rPr>
          <w:rFonts w:ascii="Aptos" w:eastAsia="Times New Roman" w:hAnsi="Aptos" w:cs="Times New Roman"/>
          <w:color w:val="000000"/>
          <w:sz w:val="24"/>
          <w:szCs w:val="24"/>
          <w:lang w:eastAsia="it-IT"/>
        </w:rPr>
        <w:t>, che si attivano al verificarsi delle particolari condizioni di natura oggettiva di cui all'articolo 60, comma 2</w:t>
      </w:r>
      <w:r>
        <w:rPr>
          <w:rFonts w:ascii="Aptos" w:eastAsia="Times New Roman" w:hAnsi="Aptos" w:cs="Times New Roman"/>
          <w:color w:val="000000"/>
          <w:sz w:val="24"/>
          <w:szCs w:val="24"/>
          <w:lang w:eastAsia="it-IT"/>
        </w:rPr>
        <w:t xml:space="preserve"> CCP</w:t>
      </w:r>
      <w:r w:rsidRPr="00114AFF">
        <w:rPr>
          <w:rFonts w:ascii="Aptos" w:eastAsia="Times New Roman" w:hAnsi="Aptos" w:cs="Times New Roman"/>
          <w:color w:val="000000"/>
          <w:sz w:val="24"/>
          <w:szCs w:val="24"/>
          <w:lang w:eastAsia="it-IT"/>
        </w:rPr>
        <w:t>.</w:t>
      </w:r>
    </w:p>
    <w:p w14:paraId="71B75494"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Il Fornitore è responsabile in solido con il subappaltatore in relazione agli obblighi retributivi e contributivi, ai sensi dell'art. 29 del </w:t>
      </w:r>
      <w:proofErr w:type="spellStart"/>
      <w:r w:rsidRPr="00114AFF">
        <w:rPr>
          <w:rFonts w:ascii="Aptos" w:eastAsia="Times New Roman" w:hAnsi="Aptos" w:cs="Times New Roman"/>
          <w:color w:val="000000"/>
          <w:sz w:val="24"/>
          <w:szCs w:val="24"/>
          <w:lang w:eastAsia="it-IT"/>
        </w:rPr>
        <w:t>D.Lgs.</w:t>
      </w:r>
      <w:proofErr w:type="spellEnd"/>
      <w:r w:rsidRPr="00114AFF">
        <w:rPr>
          <w:rFonts w:ascii="Aptos" w:eastAsia="Times New Roman" w:hAnsi="Aptos" w:cs="Times New Roman"/>
          <w:color w:val="000000"/>
          <w:sz w:val="24"/>
          <w:szCs w:val="24"/>
          <w:lang w:eastAsia="it-IT"/>
        </w:rPr>
        <w:t xml:space="preserve"> n. 276/2003, ad eccezione del caso in cui ricorrano le fattispecie di cui all'art. 1</w:t>
      </w:r>
      <w:r>
        <w:rPr>
          <w:rFonts w:ascii="Aptos" w:eastAsia="Times New Roman" w:hAnsi="Aptos" w:cs="Times New Roman"/>
          <w:color w:val="000000"/>
          <w:sz w:val="24"/>
          <w:szCs w:val="24"/>
          <w:lang w:eastAsia="it-IT"/>
        </w:rPr>
        <w:t>05</w:t>
      </w:r>
      <w:r w:rsidRPr="00114AFF">
        <w:rPr>
          <w:rFonts w:ascii="Aptos" w:eastAsia="Times New Roman" w:hAnsi="Aptos" w:cs="Times New Roman"/>
          <w:color w:val="000000"/>
          <w:sz w:val="24"/>
          <w:szCs w:val="24"/>
          <w:lang w:eastAsia="it-IT"/>
        </w:rPr>
        <w:t>, comma 1</w:t>
      </w:r>
      <w:r>
        <w:rPr>
          <w:rFonts w:ascii="Aptos" w:eastAsia="Times New Roman" w:hAnsi="Aptos" w:cs="Times New Roman"/>
          <w:color w:val="000000"/>
          <w:sz w:val="24"/>
          <w:szCs w:val="24"/>
          <w:lang w:eastAsia="it-IT"/>
        </w:rPr>
        <w:t>3</w:t>
      </w:r>
      <w:r w:rsidRPr="00114AFF">
        <w:rPr>
          <w:rFonts w:ascii="Aptos" w:eastAsia="Times New Roman" w:hAnsi="Aptos" w:cs="Times New Roman"/>
          <w:color w:val="000000"/>
          <w:sz w:val="24"/>
          <w:szCs w:val="24"/>
          <w:lang w:eastAsia="it-IT"/>
        </w:rPr>
        <w:t xml:space="preserve">, lett. a) e c), del </w:t>
      </w:r>
      <w:r>
        <w:rPr>
          <w:rFonts w:ascii="Aptos" w:eastAsia="Times New Roman" w:hAnsi="Aptos" w:cs="Times New Roman"/>
          <w:color w:val="000000"/>
          <w:sz w:val="24"/>
          <w:szCs w:val="24"/>
          <w:lang w:eastAsia="it-IT"/>
        </w:rPr>
        <w:t>CCP</w:t>
      </w:r>
      <w:r w:rsidRPr="00114AFF">
        <w:rPr>
          <w:rFonts w:ascii="Aptos" w:eastAsia="Times New Roman" w:hAnsi="Aptos" w:cs="Times New Roman"/>
          <w:color w:val="000000"/>
          <w:sz w:val="24"/>
          <w:szCs w:val="24"/>
          <w:lang w:eastAsia="it-IT"/>
        </w:rPr>
        <w:t xml:space="preserve">. </w:t>
      </w:r>
    </w:p>
    <w:p w14:paraId="21349606"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Resta salvo che in caso di ritardo nel pagamento delle retribuzioni dovute al personale dipendente o del subappaltatore o dei soggetti titolari di subappalti e cottimi, nonché in caso di inadempienza contributiva risultante dal documento unico di regolarità contributiva, si applicano le disposizioni di cui all'articolo 11, comma 6 del </w:t>
      </w:r>
      <w:r>
        <w:rPr>
          <w:rFonts w:ascii="Aptos" w:eastAsia="Times New Roman" w:hAnsi="Aptos" w:cs="Times New Roman"/>
          <w:color w:val="000000"/>
          <w:sz w:val="24"/>
          <w:szCs w:val="24"/>
          <w:lang w:eastAsia="it-IT"/>
        </w:rPr>
        <w:t>CCP</w:t>
      </w:r>
      <w:r w:rsidRPr="00114AFF">
        <w:rPr>
          <w:rFonts w:ascii="Aptos" w:eastAsia="Times New Roman" w:hAnsi="Aptos" w:cs="Times New Roman"/>
          <w:color w:val="000000"/>
          <w:sz w:val="24"/>
          <w:szCs w:val="24"/>
          <w:lang w:eastAsia="it-IT"/>
        </w:rPr>
        <w:t>.</w:t>
      </w:r>
    </w:p>
    <w:p w14:paraId="796C1927"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t xml:space="preserve">Il Fornitore si impegna a sostituire i subappaltatori relativamente ai quali apposita verifica abbia dimostrato la sussistenza dei motivi di esclusione di cui agli artt. 94 e 95 del </w:t>
      </w:r>
      <w:r>
        <w:rPr>
          <w:rFonts w:ascii="Aptos" w:eastAsia="Times New Roman" w:hAnsi="Aptos" w:cs="Times New Roman"/>
          <w:color w:val="000000"/>
          <w:sz w:val="24"/>
          <w:szCs w:val="24"/>
          <w:lang w:eastAsia="it-IT"/>
        </w:rPr>
        <w:t>CCP</w:t>
      </w:r>
      <w:r w:rsidRPr="00114AFF">
        <w:rPr>
          <w:rFonts w:ascii="Aptos" w:eastAsia="Times New Roman" w:hAnsi="Aptos" w:cs="Times New Roman"/>
          <w:color w:val="000000"/>
          <w:sz w:val="24"/>
          <w:szCs w:val="24"/>
          <w:lang w:eastAsia="it-IT"/>
        </w:rPr>
        <w:t>.</w:t>
      </w:r>
    </w:p>
    <w:p w14:paraId="430DD71E"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114AFF">
        <w:rPr>
          <w:rFonts w:ascii="Aptos" w:eastAsia="Times New Roman" w:hAnsi="Aptos" w:cs="Times New Roman"/>
          <w:color w:val="000000"/>
          <w:sz w:val="24"/>
          <w:szCs w:val="24"/>
          <w:lang w:eastAsia="it-IT"/>
        </w:rPr>
        <w:lastRenderedPageBreak/>
        <w:t xml:space="preserve">Il Fornitore si impegna a subappaltare alle piccole e medie imprese una quota non inferiore al </w:t>
      </w:r>
      <w:r>
        <w:rPr>
          <w:rFonts w:ascii="Aptos" w:eastAsia="Times New Roman" w:hAnsi="Aptos" w:cs="Times New Roman"/>
          <w:color w:val="000000"/>
          <w:sz w:val="24"/>
          <w:szCs w:val="24"/>
          <w:lang w:eastAsia="it-IT"/>
        </w:rPr>
        <w:t xml:space="preserve">20% </w:t>
      </w:r>
      <w:r w:rsidRPr="00114AFF">
        <w:rPr>
          <w:rFonts w:ascii="Aptos" w:eastAsia="Times New Roman" w:hAnsi="Aptos" w:cs="Times New Roman"/>
          <w:color w:val="000000"/>
          <w:sz w:val="24"/>
          <w:szCs w:val="24"/>
          <w:lang w:eastAsia="it-IT"/>
        </w:rPr>
        <w:t>per cento delle prestazioni che intende subappaltare come risultante dalle dichiarazioni rese in sede di gara.</w:t>
      </w:r>
    </w:p>
    <w:p w14:paraId="05026DBF"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I</w:t>
      </w:r>
      <w:r w:rsidRPr="00D21BDE">
        <w:rPr>
          <w:rFonts w:ascii="Aptos" w:eastAsia="Times New Roman" w:hAnsi="Aptos" w:cs="Times New Roman"/>
          <w:color w:val="000000"/>
          <w:sz w:val="24"/>
          <w:szCs w:val="24"/>
          <w:lang w:eastAsia="it-IT"/>
        </w:rPr>
        <w:t>l subappaltatore, per le prestazioni affidate in subappalto,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w:t>
      </w:r>
      <w:r>
        <w:rPr>
          <w:rFonts w:ascii="Aptos" w:eastAsia="Times New Roman" w:hAnsi="Aptos" w:cs="Times New Roman"/>
          <w:color w:val="000000"/>
          <w:sz w:val="24"/>
          <w:szCs w:val="24"/>
          <w:lang w:eastAsia="it-IT"/>
        </w:rPr>
        <w:t>.</w:t>
      </w:r>
    </w:p>
    <w:p w14:paraId="4938F5AE" w14:textId="77777777" w:rsidR="00D27D37" w:rsidRPr="00D21BDE" w:rsidRDefault="00D27D37" w:rsidP="00D27D37">
      <w:pPr>
        <w:pStyle w:val="Standard"/>
        <w:pBdr>
          <w:top w:val="none" w:sz="0" w:space="0" w:color="auto"/>
          <w:left w:val="none" w:sz="0" w:space="0" w:color="auto"/>
          <w:bottom w:val="none" w:sz="0" w:space="0" w:color="auto"/>
          <w:right w:val="none" w:sz="0" w:space="0" w:color="auto"/>
          <w:bar w:val="none" w:sz="0" w:color="auto"/>
        </w:pBdr>
        <w:jc w:val="both"/>
        <w:rPr>
          <w:rFonts w:ascii="Aptos" w:eastAsia="Times New Roman" w:hAnsi="Aptos"/>
          <w:kern w:val="0"/>
        </w:rPr>
      </w:pPr>
      <w:r w:rsidRPr="00D21BDE">
        <w:rPr>
          <w:rFonts w:ascii="Aptos" w:eastAsia="Times New Roman" w:hAnsi="Aptos"/>
          <w:kern w:val="0"/>
        </w:rPr>
        <w:t xml:space="preserve">In merito al pagamento dei subappaltatori si applica l'art. 105 comma 13 del </w:t>
      </w:r>
      <w:proofErr w:type="spellStart"/>
      <w:r w:rsidRPr="00D21BDE">
        <w:rPr>
          <w:rFonts w:ascii="Aptos" w:eastAsia="Times New Roman" w:hAnsi="Aptos"/>
          <w:kern w:val="0"/>
        </w:rPr>
        <w:t>D.lgs</w:t>
      </w:r>
      <w:proofErr w:type="spellEnd"/>
      <w:r w:rsidRPr="00D21BDE">
        <w:rPr>
          <w:rFonts w:ascii="Aptos" w:eastAsia="Times New Roman" w:hAnsi="Aptos"/>
          <w:kern w:val="0"/>
        </w:rPr>
        <w:t xml:space="preserve"> 50/2016.</w:t>
      </w:r>
    </w:p>
    <w:p w14:paraId="2935DE04" w14:textId="77777777" w:rsidR="00D27D37" w:rsidRPr="002A63B6" w:rsidRDefault="00D27D37" w:rsidP="00D27D37">
      <w:pPr>
        <w:pStyle w:val="Titolo1"/>
        <w:rPr>
          <w:rFonts w:ascii="Aptos" w:eastAsia="Times New Roman" w:hAnsi="Aptos" w:cs="Times New Roman"/>
          <w:b/>
          <w:bCs/>
          <w:color w:val="000000"/>
          <w:sz w:val="24"/>
          <w:szCs w:val="24"/>
          <w:lang w:eastAsia="it-IT"/>
        </w:rPr>
      </w:pPr>
      <w:r w:rsidRPr="002A63B6">
        <w:rPr>
          <w:rFonts w:ascii="Aptos" w:eastAsia="Times New Roman" w:hAnsi="Aptos" w:cs="Times New Roman"/>
          <w:b/>
          <w:bCs/>
          <w:color w:val="000000"/>
          <w:sz w:val="24"/>
          <w:szCs w:val="24"/>
          <w:lang w:eastAsia="it-IT"/>
        </w:rPr>
        <w:t xml:space="preserve">Art.10 - Regolarità contributiva e retributiva - DURC </w:t>
      </w:r>
    </w:p>
    <w:p w14:paraId="12931613"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La regolarità contributiva del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dovrà risultare dal DURC regolare e in corso di validità per il pagamento degli acconti</w:t>
      </w:r>
      <w:r>
        <w:rPr>
          <w:rFonts w:ascii="Aptos" w:eastAsia="Times New Roman" w:hAnsi="Aptos" w:cs="Times New Roman"/>
          <w:color w:val="000000"/>
          <w:sz w:val="24"/>
          <w:szCs w:val="24"/>
          <w:lang w:eastAsia="it-IT"/>
        </w:rPr>
        <w:t xml:space="preserve"> e </w:t>
      </w:r>
      <w:r w:rsidRPr="00BD5EE1">
        <w:rPr>
          <w:rFonts w:ascii="Aptos" w:eastAsia="Times New Roman" w:hAnsi="Aptos" w:cs="Times New Roman"/>
          <w:color w:val="000000"/>
          <w:sz w:val="24"/>
          <w:szCs w:val="24"/>
          <w:lang w:eastAsia="it-IT"/>
        </w:rPr>
        <w:t>per il pagamento del saldo finale, conformemente a quanto previsto dalla vigente normativa in materia, pena la sospensione dei pagamenti medesimi.</w:t>
      </w:r>
    </w:p>
    <w:p w14:paraId="2FC2897B"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In caso di ottenimento del DURC negativo per due volte consecutive, il CAL avrà facoltà di risolvere il contratto, previa contestazione degli addebiti e assegnazione di un termine non inferiore a quindici giorni per la presentazione delle controdeduzioni. </w:t>
      </w:r>
    </w:p>
    <w:p w14:paraId="5520FE76"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In caso di solidarietà passiva del CAL, quanto eventualmente versato dallo stesso a prestatori di lavoro del </w:t>
      </w:r>
      <w:r>
        <w:rPr>
          <w:rFonts w:ascii="Aptos" w:eastAsia="Times New Roman" w:hAnsi="Aptos" w:cs="Times New Roman"/>
          <w:color w:val="000000"/>
          <w:sz w:val="24"/>
          <w:szCs w:val="24"/>
          <w:lang w:eastAsia="it-IT"/>
        </w:rPr>
        <w:t>Fornitore e/</w:t>
      </w:r>
      <w:r w:rsidRPr="00BD5EE1">
        <w:rPr>
          <w:rFonts w:ascii="Aptos" w:eastAsia="Times New Roman" w:hAnsi="Aptos" w:cs="Times New Roman"/>
          <w:color w:val="000000"/>
          <w:sz w:val="24"/>
          <w:szCs w:val="24"/>
          <w:lang w:eastAsia="it-IT"/>
        </w:rPr>
        <w:t>o del subappaltatore</w:t>
      </w:r>
      <w:r>
        <w:rPr>
          <w:rFonts w:ascii="Aptos" w:eastAsia="Times New Roman" w:hAnsi="Aptos" w:cs="Times New Roman"/>
          <w:color w:val="000000"/>
          <w:sz w:val="24"/>
          <w:szCs w:val="24"/>
          <w:lang w:eastAsia="it-IT"/>
        </w:rPr>
        <w:t>/i</w:t>
      </w:r>
      <w:r w:rsidRPr="00BD5EE1">
        <w:rPr>
          <w:rFonts w:ascii="Aptos" w:eastAsia="Times New Roman" w:hAnsi="Aptos" w:cs="Times New Roman"/>
          <w:color w:val="000000"/>
          <w:sz w:val="24"/>
          <w:szCs w:val="24"/>
          <w:lang w:eastAsia="it-IT"/>
        </w:rPr>
        <w:t xml:space="preserve"> in dipendenza dell’esecuzione del Contratto sarà oggetto di ripetizione da parte del CAL medesimo nei confronti del Contraente, maggiorato degli interessi legali.</w:t>
      </w:r>
    </w:p>
    <w:p w14:paraId="6DCED958"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prende atto che il CAL </w:t>
      </w:r>
      <w:r>
        <w:rPr>
          <w:rFonts w:ascii="Aptos" w:eastAsia="Times New Roman" w:hAnsi="Aptos" w:cs="Times New Roman"/>
          <w:color w:val="000000"/>
          <w:sz w:val="24"/>
          <w:szCs w:val="24"/>
          <w:lang w:eastAsia="it-IT"/>
        </w:rPr>
        <w:t xml:space="preserve">non è </w:t>
      </w:r>
      <w:r w:rsidRPr="00BD5EE1">
        <w:rPr>
          <w:rFonts w:ascii="Aptos" w:eastAsia="Times New Roman" w:hAnsi="Aptos" w:cs="Times New Roman"/>
          <w:color w:val="000000"/>
          <w:sz w:val="24"/>
          <w:szCs w:val="24"/>
          <w:lang w:eastAsia="it-IT"/>
        </w:rPr>
        <w:t>assoggettato alle disposizioni di cui all’art. 48 bis del D.P.R. 602/1973.</w:t>
      </w:r>
    </w:p>
    <w:p w14:paraId="3374F510" w14:textId="77777777" w:rsidR="00D27D37" w:rsidRPr="002E1334" w:rsidRDefault="00D27D37" w:rsidP="00D27D37">
      <w:pPr>
        <w:pStyle w:val="Titolo1"/>
        <w:rPr>
          <w:rFonts w:ascii="Aptos" w:eastAsia="Times New Roman" w:hAnsi="Aptos" w:cs="Times New Roman"/>
          <w:b/>
          <w:bCs/>
          <w:color w:val="000000"/>
          <w:sz w:val="24"/>
          <w:szCs w:val="24"/>
          <w:lang w:eastAsia="it-IT"/>
        </w:rPr>
      </w:pPr>
      <w:r w:rsidRPr="002E1334">
        <w:rPr>
          <w:rFonts w:ascii="Aptos" w:eastAsia="Times New Roman" w:hAnsi="Aptos" w:cs="Times New Roman"/>
          <w:b/>
          <w:bCs/>
          <w:color w:val="000000"/>
          <w:sz w:val="24"/>
          <w:szCs w:val="24"/>
          <w:lang w:eastAsia="it-IT"/>
        </w:rPr>
        <w:t>Art.11 - Obbligo di tracciabilità dei flussi finanziari</w:t>
      </w:r>
    </w:p>
    <w:p w14:paraId="28EA3677" w14:textId="77777777" w:rsidR="00D27D37" w:rsidRPr="002E133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2E1334">
        <w:rPr>
          <w:rFonts w:ascii="Aptos" w:eastAsia="Times New Roman" w:hAnsi="Aptos" w:cs="Times New Roman"/>
          <w:color w:val="000000"/>
          <w:sz w:val="24"/>
          <w:szCs w:val="24"/>
          <w:lang w:eastAsia="it-IT"/>
        </w:rPr>
        <w:t xml:space="preserve">si assume gli obblighi di tracciabilità dei flussi finanziari di cui alla L. 136/2010 e dichiara che gli estremi del proprio conto corrente dedicato, il titolare e le persone autorizzate, saranno oggetto di separata dichiarazione da considerarsi allegato al contratto. </w:t>
      </w:r>
    </w:p>
    <w:p w14:paraId="3C3829EE" w14:textId="77777777" w:rsidR="00D27D37" w:rsidRPr="002E133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Fornitore</w:t>
      </w:r>
      <w:r w:rsidRPr="002E1334">
        <w:rPr>
          <w:rFonts w:ascii="Aptos" w:eastAsia="Times New Roman" w:hAnsi="Aptos" w:cs="Times New Roman"/>
          <w:color w:val="000000"/>
          <w:sz w:val="24"/>
          <w:szCs w:val="24"/>
          <w:lang w:eastAsia="it-IT"/>
        </w:rPr>
        <w:t>, il subappaltatore e/o il sub</w:t>
      </w:r>
      <w:r>
        <w:rPr>
          <w:rFonts w:ascii="Aptos" w:eastAsia="Times New Roman" w:hAnsi="Aptos" w:cs="Times New Roman"/>
          <w:color w:val="000000"/>
          <w:sz w:val="24"/>
          <w:szCs w:val="24"/>
          <w:lang w:eastAsia="it-IT"/>
        </w:rPr>
        <w:t xml:space="preserve">-contraente </w:t>
      </w:r>
      <w:r w:rsidRPr="002E1334">
        <w:rPr>
          <w:rFonts w:ascii="Aptos" w:eastAsia="Times New Roman" w:hAnsi="Aptos" w:cs="Times New Roman"/>
          <w:color w:val="000000"/>
          <w:sz w:val="24"/>
          <w:szCs w:val="24"/>
          <w:lang w:eastAsia="it-IT"/>
        </w:rPr>
        <w:t>sono tenuti altresì a dare comunicazione al CAL e alla Prefettura - Ufficio territoriale del Governo della provincia di Parma di eventuali inadempimenti della propria controparte agli obblighi di tracciabilità di cui alla L. 136/2010.</w:t>
      </w:r>
    </w:p>
    <w:p w14:paraId="51AD59DD" w14:textId="77777777" w:rsidR="00D27D37" w:rsidRPr="002E133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2E1334">
        <w:rPr>
          <w:rFonts w:ascii="Aptos" w:eastAsia="Times New Roman" w:hAnsi="Aptos" w:cs="Times New Roman"/>
          <w:color w:val="000000"/>
          <w:sz w:val="24"/>
          <w:szCs w:val="24"/>
          <w:lang w:eastAsia="it-IT"/>
        </w:rPr>
        <w:t>si obbliga a indicare in tutti i sub</w:t>
      </w:r>
      <w:r>
        <w:rPr>
          <w:rFonts w:ascii="Aptos" w:eastAsia="Times New Roman" w:hAnsi="Aptos" w:cs="Times New Roman"/>
          <w:color w:val="000000"/>
          <w:sz w:val="24"/>
          <w:szCs w:val="24"/>
          <w:lang w:eastAsia="it-IT"/>
        </w:rPr>
        <w:t>-</w:t>
      </w:r>
      <w:r w:rsidRPr="002E1334">
        <w:rPr>
          <w:rFonts w:ascii="Aptos" w:eastAsia="Times New Roman" w:hAnsi="Aptos" w:cs="Times New Roman"/>
          <w:color w:val="000000"/>
          <w:sz w:val="24"/>
          <w:szCs w:val="24"/>
          <w:lang w:eastAsia="it-IT"/>
        </w:rPr>
        <w:t>contratti, compresi i subappalti, la clausola di tracciabilità come prevista dall’art. 3 l. 136/2010.</w:t>
      </w:r>
    </w:p>
    <w:p w14:paraId="025D5B4A"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A70D7E">
        <w:rPr>
          <w:rFonts w:ascii="Aptos" w:eastAsia="Times New Roman" w:hAnsi="Aptos" w:cs="Times New Roman"/>
          <w:color w:val="000000"/>
          <w:sz w:val="24"/>
          <w:szCs w:val="24"/>
          <w:lang w:eastAsia="it-IT"/>
        </w:rPr>
        <w:lastRenderedPageBreak/>
        <w:t>Il mancato utilizzo di bonifico bancario o postale ovvero degli altri strumenti idonei a consentire la piena tracciabilità delle operazioni, comporterà l’attivazione della clausola risolutiva espressa di cui al successivo art. 14.</w:t>
      </w:r>
    </w:p>
    <w:p w14:paraId="5283DDDA" w14:textId="77777777" w:rsidR="00D27D37" w:rsidRPr="00F21768" w:rsidRDefault="00D27D37" w:rsidP="00D27D37">
      <w:pPr>
        <w:pStyle w:val="Titolo1"/>
        <w:rPr>
          <w:rFonts w:ascii="Aptos" w:eastAsia="Times New Roman" w:hAnsi="Aptos" w:cs="Times New Roman"/>
          <w:b/>
          <w:bCs/>
          <w:color w:val="000000"/>
          <w:sz w:val="24"/>
          <w:szCs w:val="24"/>
          <w:lang w:eastAsia="it-IT"/>
        </w:rPr>
      </w:pPr>
      <w:r w:rsidRPr="00F21768">
        <w:rPr>
          <w:rFonts w:ascii="Aptos" w:eastAsia="Times New Roman" w:hAnsi="Aptos" w:cs="Times New Roman"/>
          <w:b/>
          <w:bCs/>
          <w:color w:val="000000"/>
          <w:sz w:val="24"/>
          <w:szCs w:val="24"/>
          <w:lang w:eastAsia="it-IT"/>
        </w:rPr>
        <w:t>Art.1</w:t>
      </w:r>
      <w:r>
        <w:rPr>
          <w:rFonts w:ascii="Aptos" w:eastAsia="Times New Roman" w:hAnsi="Aptos" w:cs="Times New Roman"/>
          <w:b/>
          <w:bCs/>
          <w:color w:val="000000"/>
          <w:sz w:val="24"/>
          <w:szCs w:val="24"/>
          <w:lang w:eastAsia="it-IT"/>
        </w:rPr>
        <w:t>2</w:t>
      </w:r>
      <w:r w:rsidRPr="00F21768">
        <w:rPr>
          <w:rFonts w:ascii="Aptos" w:eastAsia="Times New Roman" w:hAnsi="Aptos" w:cs="Times New Roman"/>
          <w:b/>
          <w:bCs/>
          <w:color w:val="000000"/>
          <w:sz w:val="24"/>
          <w:szCs w:val="24"/>
          <w:lang w:eastAsia="it-IT"/>
        </w:rPr>
        <w:t xml:space="preserve"> - Penali</w:t>
      </w:r>
    </w:p>
    <w:p w14:paraId="27E2E857" w14:textId="77777777" w:rsidR="00D27D37" w:rsidRPr="002A4FCC"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Al Fornitore</w:t>
      </w:r>
      <w:r w:rsidRPr="002A4FCC">
        <w:rPr>
          <w:rFonts w:ascii="Aptos" w:eastAsia="Times New Roman" w:hAnsi="Aptos" w:cs="Times New Roman"/>
          <w:color w:val="000000"/>
          <w:sz w:val="24"/>
          <w:szCs w:val="24"/>
          <w:lang w:eastAsia="it-IT"/>
        </w:rPr>
        <w:t xml:space="preserve"> per ogni giorno naturale consecutivo di ritardo nell’ultimazione</w:t>
      </w:r>
      <w:r>
        <w:rPr>
          <w:rFonts w:ascii="Aptos" w:eastAsia="Times New Roman" w:hAnsi="Aptos" w:cs="Times New Roman"/>
          <w:color w:val="000000"/>
          <w:sz w:val="24"/>
          <w:szCs w:val="24"/>
          <w:lang w:eastAsia="it-IT"/>
        </w:rPr>
        <w:t xml:space="preserve"> della Fornitura rispetto a quanto indicato in sede di offerta </w:t>
      </w:r>
      <w:r w:rsidRPr="002A4FCC">
        <w:rPr>
          <w:rFonts w:ascii="Aptos" w:eastAsia="Times New Roman" w:hAnsi="Aptos" w:cs="Times New Roman"/>
          <w:color w:val="000000"/>
          <w:sz w:val="24"/>
          <w:szCs w:val="24"/>
          <w:lang w:eastAsia="it-IT"/>
        </w:rPr>
        <w:t xml:space="preserve">viene applicata una penale pari al 1 (uno per mille) </w:t>
      </w:r>
      <w:r>
        <w:rPr>
          <w:rFonts w:ascii="Aptos" w:eastAsia="Times New Roman" w:hAnsi="Aptos" w:cs="Times New Roman"/>
          <w:color w:val="000000"/>
          <w:sz w:val="24"/>
          <w:szCs w:val="24"/>
          <w:lang w:eastAsia="it-IT"/>
        </w:rPr>
        <w:t>de</w:t>
      </w:r>
      <w:r w:rsidRPr="002A4FCC">
        <w:rPr>
          <w:rFonts w:ascii="Aptos" w:eastAsia="Times New Roman" w:hAnsi="Aptos" w:cs="Times New Roman"/>
          <w:color w:val="000000"/>
          <w:sz w:val="24"/>
          <w:szCs w:val="24"/>
          <w:lang w:eastAsia="it-IT"/>
        </w:rPr>
        <w:t>ll’importo contrattuale</w:t>
      </w:r>
      <w:r>
        <w:rPr>
          <w:rFonts w:ascii="Aptos" w:eastAsia="Times New Roman" w:hAnsi="Aptos" w:cs="Times New Roman"/>
          <w:color w:val="000000"/>
          <w:sz w:val="24"/>
          <w:szCs w:val="24"/>
          <w:lang w:eastAsia="it-IT"/>
        </w:rPr>
        <w:t xml:space="preserve"> al netto dell’IVA</w:t>
      </w:r>
      <w:r w:rsidRPr="002A4FCC">
        <w:rPr>
          <w:rFonts w:ascii="Aptos" w:eastAsia="Times New Roman" w:hAnsi="Aptos" w:cs="Times New Roman"/>
          <w:color w:val="000000"/>
          <w:sz w:val="24"/>
          <w:szCs w:val="24"/>
          <w:lang w:eastAsia="it-IT"/>
        </w:rPr>
        <w:t>.</w:t>
      </w:r>
    </w:p>
    <w:p w14:paraId="46F80A8D" w14:textId="77777777" w:rsidR="00D27D37" w:rsidRPr="002A4FCC"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A4FCC">
        <w:rPr>
          <w:rFonts w:ascii="Aptos" w:eastAsia="Times New Roman" w:hAnsi="Aptos" w:cs="Times New Roman"/>
          <w:color w:val="000000"/>
          <w:sz w:val="24"/>
          <w:szCs w:val="24"/>
          <w:lang w:eastAsia="it-IT"/>
        </w:rPr>
        <w:t>La penale, nella stessa misura percentuale di cui al comma 1, trova applicazione anche in caso di ritardo</w:t>
      </w:r>
      <w:r>
        <w:rPr>
          <w:rFonts w:ascii="Aptos" w:eastAsia="Times New Roman" w:hAnsi="Aptos" w:cs="Times New Roman"/>
          <w:color w:val="000000"/>
          <w:sz w:val="24"/>
          <w:szCs w:val="24"/>
          <w:lang w:eastAsia="it-IT"/>
        </w:rPr>
        <w:t xml:space="preserve"> </w:t>
      </w:r>
      <w:r w:rsidRPr="002A4FCC">
        <w:rPr>
          <w:rFonts w:ascii="Aptos" w:eastAsia="Times New Roman" w:hAnsi="Aptos" w:cs="Times New Roman"/>
          <w:color w:val="000000"/>
          <w:sz w:val="24"/>
          <w:szCs w:val="24"/>
          <w:lang w:eastAsia="it-IT"/>
        </w:rPr>
        <w:t xml:space="preserve">nell’inizio </w:t>
      </w:r>
      <w:r>
        <w:rPr>
          <w:rFonts w:ascii="Aptos" w:eastAsia="Times New Roman" w:hAnsi="Aptos" w:cs="Times New Roman"/>
          <w:color w:val="000000"/>
          <w:sz w:val="24"/>
          <w:szCs w:val="24"/>
          <w:lang w:eastAsia="it-IT"/>
        </w:rPr>
        <w:t xml:space="preserve">della fornitura </w:t>
      </w:r>
      <w:r w:rsidRPr="002A4FCC">
        <w:rPr>
          <w:rFonts w:ascii="Aptos" w:eastAsia="Times New Roman" w:hAnsi="Aptos" w:cs="Times New Roman"/>
          <w:color w:val="000000"/>
          <w:sz w:val="24"/>
          <w:szCs w:val="24"/>
          <w:lang w:eastAsia="it-IT"/>
        </w:rPr>
        <w:t xml:space="preserve">rispetto alla data fissata dal </w:t>
      </w:r>
      <w:r>
        <w:rPr>
          <w:rFonts w:ascii="Aptos" w:eastAsia="Times New Roman" w:hAnsi="Aptos" w:cs="Times New Roman"/>
          <w:color w:val="000000"/>
          <w:sz w:val="24"/>
          <w:szCs w:val="24"/>
          <w:lang w:eastAsia="it-IT"/>
        </w:rPr>
        <w:t xml:space="preserve">RUP. </w:t>
      </w:r>
    </w:p>
    <w:p w14:paraId="34B99EDC" w14:textId="77777777" w:rsidR="00D27D37" w:rsidRPr="002A4FCC"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A4FCC">
        <w:rPr>
          <w:rFonts w:ascii="Aptos" w:eastAsia="Times New Roman" w:hAnsi="Aptos" w:cs="Times New Roman"/>
          <w:color w:val="000000"/>
          <w:sz w:val="24"/>
          <w:szCs w:val="24"/>
          <w:lang w:eastAsia="it-IT"/>
        </w:rPr>
        <w:t xml:space="preserve">Tutte le penali di cui al presente articolo sono applicate, anche sulla base delle indicazioni fornite dal </w:t>
      </w:r>
      <w:r>
        <w:rPr>
          <w:rFonts w:ascii="Aptos" w:eastAsia="Times New Roman" w:hAnsi="Aptos" w:cs="Times New Roman"/>
          <w:color w:val="000000"/>
          <w:sz w:val="24"/>
          <w:szCs w:val="24"/>
          <w:lang w:eastAsia="it-IT"/>
        </w:rPr>
        <w:t>DEC/RUP</w:t>
      </w:r>
      <w:r w:rsidRPr="002A4FCC">
        <w:rPr>
          <w:rFonts w:ascii="Aptos" w:eastAsia="Times New Roman" w:hAnsi="Aptos" w:cs="Times New Roman"/>
          <w:color w:val="000000"/>
          <w:sz w:val="24"/>
          <w:szCs w:val="24"/>
          <w:lang w:eastAsia="it-IT"/>
        </w:rPr>
        <w:t>, dal responsabile del procedimento in sede di conto finale ai fini della relativa verifica da parte dell’organo di collaudo od in sede di conferma, da parte dello stesso responsabile del procedimento, del certificato di regolare esecuzione.</w:t>
      </w:r>
    </w:p>
    <w:p w14:paraId="50103D61" w14:textId="77777777" w:rsidR="00D27D37" w:rsidRPr="002A4FCC"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A4FCC">
        <w:rPr>
          <w:rFonts w:ascii="Aptos" w:eastAsia="Times New Roman" w:hAnsi="Aptos" w:cs="Times New Roman"/>
          <w:color w:val="000000"/>
          <w:sz w:val="24"/>
          <w:szCs w:val="24"/>
          <w:lang w:eastAsia="it-IT"/>
        </w:rPr>
        <w:t>L’applicazione delle penali di cui al presente articolo non pregiudica il risarcimento di eventuali danni od ulteriori oneri sostenuti dal</w:t>
      </w:r>
      <w:r>
        <w:rPr>
          <w:rFonts w:ascii="Aptos" w:eastAsia="Times New Roman" w:hAnsi="Aptos" w:cs="Times New Roman"/>
          <w:color w:val="000000"/>
          <w:sz w:val="24"/>
          <w:szCs w:val="24"/>
          <w:lang w:eastAsia="it-IT"/>
        </w:rPr>
        <w:t xml:space="preserve"> CAL </w:t>
      </w:r>
      <w:r w:rsidRPr="002A4FCC">
        <w:rPr>
          <w:rFonts w:ascii="Aptos" w:eastAsia="Times New Roman" w:hAnsi="Aptos" w:cs="Times New Roman"/>
          <w:color w:val="000000"/>
          <w:sz w:val="24"/>
          <w:szCs w:val="24"/>
          <w:lang w:eastAsia="it-IT"/>
        </w:rPr>
        <w:t>a causa dei ritardi.</w:t>
      </w:r>
    </w:p>
    <w:p w14:paraId="1A0F9BD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Gli importi dovuti a titolo di penale potranno essere detratti dai compensi ancora da liquidare e/o mediante incameramento delle garanzie bancarie e/o polizze fideiussorie in essere, fino</w:t>
      </w:r>
      <w:r w:rsidRPr="00BD5EE1">
        <w:rPr>
          <w:rFonts w:ascii="Aptos" w:eastAsia="Times New Roman" w:hAnsi="Aptos" w:cs="Times New Roman"/>
          <w:color w:val="000000"/>
          <w:sz w:val="24"/>
          <w:szCs w:val="24"/>
          <w:lang w:eastAsia="it-IT"/>
        </w:rPr>
        <w:t xml:space="preserve"> alla concorrenza della somma dovuta e con conseguente obbligo immediato del </w:t>
      </w:r>
      <w:r>
        <w:rPr>
          <w:rFonts w:ascii="Aptos" w:eastAsia="Times New Roman" w:hAnsi="Aptos" w:cs="Times New Roman"/>
          <w:color w:val="000000"/>
          <w:sz w:val="24"/>
          <w:szCs w:val="24"/>
          <w:lang w:eastAsia="it-IT"/>
        </w:rPr>
        <w:t>Fornitore</w:t>
      </w:r>
      <w:r w:rsidRPr="00BD5EE1">
        <w:rPr>
          <w:rFonts w:ascii="Aptos" w:eastAsia="Times New Roman" w:hAnsi="Aptos" w:cs="Times New Roman"/>
          <w:color w:val="000000"/>
          <w:sz w:val="24"/>
          <w:szCs w:val="24"/>
          <w:lang w:eastAsia="it-IT"/>
        </w:rPr>
        <w:t>, in caso di escussione delle stesse, di provvedere alla reintegrazione delle garanzie medesime.</w:t>
      </w:r>
    </w:p>
    <w:p w14:paraId="63D951C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Le penali di cui sopra saranno applicate sino ad un massimo del </w:t>
      </w:r>
      <w:r>
        <w:rPr>
          <w:rFonts w:ascii="Aptos" w:eastAsia="Times New Roman" w:hAnsi="Aptos" w:cs="Times New Roman"/>
          <w:color w:val="000000"/>
          <w:sz w:val="24"/>
          <w:szCs w:val="24"/>
          <w:lang w:eastAsia="it-IT"/>
        </w:rPr>
        <w:t>2</w:t>
      </w:r>
      <w:r w:rsidRPr="00BD5EE1">
        <w:rPr>
          <w:rFonts w:ascii="Aptos" w:eastAsia="Times New Roman" w:hAnsi="Aptos" w:cs="Times New Roman"/>
          <w:color w:val="000000"/>
          <w:sz w:val="24"/>
          <w:szCs w:val="24"/>
          <w:lang w:eastAsia="it-IT"/>
        </w:rPr>
        <w:t>0% del corrispettivo globale, fatto salvo il risarcimento del maggior danno. Superata tale percentuale, ferma restando l'applicazione della penale, il CAL ha facoltà, previa diffida scritta, di ritenere risolto di diritto il rapporto</w:t>
      </w:r>
      <w:r>
        <w:rPr>
          <w:rFonts w:ascii="Aptos" w:eastAsia="Times New Roman" w:hAnsi="Aptos" w:cs="Times New Roman"/>
          <w:color w:val="000000"/>
          <w:sz w:val="24"/>
          <w:szCs w:val="24"/>
          <w:lang w:eastAsia="it-IT"/>
        </w:rPr>
        <w:t xml:space="preserve"> trattenere la garanzia definitiva</w:t>
      </w:r>
      <w:r w:rsidRPr="00BD5EE1">
        <w:rPr>
          <w:rFonts w:ascii="Aptos" w:eastAsia="Times New Roman" w:hAnsi="Aptos" w:cs="Times New Roman"/>
          <w:color w:val="000000"/>
          <w:sz w:val="24"/>
          <w:szCs w:val="24"/>
          <w:lang w:eastAsia="it-IT"/>
        </w:rPr>
        <w:t xml:space="preserve"> e affidare l’esecuzione del contratto ad altri, in danno del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inadempiente. </w:t>
      </w:r>
    </w:p>
    <w:p w14:paraId="2323299E"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In tal caso quest’ultimo è tenuto a corrispondere le penali per il ritardo/esecuzione non conforme fino alla data della risoluzione del rapporto. Il CAL ha diritto di rivalsa dell'eventuale differenza di prezzo, salvo in ogni caso il risarcimento dei maggiori danni. Ove previste dal Contratto, restano ferme e pienamente applicabili le eventuali diverse penali ivi indicate.</w:t>
      </w:r>
    </w:p>
    <w:p w14:paraId="17006293" w14:textId="77777777" w:rsidR="00D27D37" w:rsidRPr="00FB5FD6" w:rsidRDefault="00D27D37" w:rsidP="00D27D37">
      <w:pPr>
        <w:pStyle w:val="Titolo1"/>
        <w:rPr>
          <w:rFonts w:ascii="Aptos" w:eastAsia="Times New Roman" w:hAnsi="Aptos" w:cs="Times New Roman"/>
          <w:b/>
          <w:bCs/>
          <w:color w:val="000000"/>
          <w:sz w:val="24"/>
          <w:szCs w:val="24"/>
          <w:lang w:eastAsia="it-IT"/>
        </w:rPr>
      </w:pPr>
      <w:r w:rsidRPr="00FB5FD6">
        <w:rPr>
          <w:rFonts w:ascii="Aptos" w:eastAsia="Times New Roman" w:hAnsi="Aptos" w:cs="Times New Roman"/>
          <w:b/>
          <w:bCs/>
          <w:color w:val="000000"/>
          <w:sz w:val="24"/>
          <w:szCs w:val="24"/>
          <w:lang w:eastAsia="it-IT"/>
        </w:rPr>
        <w:t>Art.1</w:t>
      </w:r>
      <w:r>
        <w:rPr>
          <w:rFonts w:ascii="Aptos" w:eastAsia="Times New Roman" w:hAnsi="Aptos" w:cs="Times New Roman"/>
          <w:b/>
          <w:bCs/>
          <w:color w:val="000000"/>
          <w:sz w:val="24"/>
          <w:szCs w:val="24"/>
          <w:lang w:eastAsia="it-IT"/>
        </w:rPr>
        <w:t>3</w:t>
      </w:r>
      <w:r w:rsidRPr="00FB5FD6">
        <w:rPr>
          <w:rFonts w:ascii="Aptos" w:eastAsia="Times New Roman" w:hAnsi="Aptos" w:cs="Times New Roman"/>
          <w:b/>
          <w:bCs/>
          <w:color w:val="000000"/>
          <w:sz w:val="24"/>
          <w:szCs w:val="24"/>
          <w:lang w:eastAsia="it-IT"/>
        </w:rPr>
        <w:t xml:space="preserve"> – Risoluzione e Recesso</w:t>
      </w:r>
    </w:p>
    <w:p w14:paraId="04D26285" w14:textId="77777777" w:rsidR="00D27D37" w:rsidRPr="002E1334"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Fermo restando quanto previsto dal precedente art.</w:t>
      </w:r>
      <w:r>
        <w:rPr>
          <w:rFonts w:ascii="Aptos" w:eastAsia="Times New Roman" w:hAnsi="Aptos" w:cs="Times New Roman"/>
          <w:color w:val="000000"/>
          <w:sz w:val="24"/>
          <w:szCs w:val="24"/>
          <w:lang w:eastAsia="it-IT"/>
        </w:rPr>
        <w:t>5</w:t>
      </w:r>
      <w:r w:rsidRPr="002E1334">
        <w:rPr>
          <w:rFonts w:ascii="Aptos" w:eastAsia="Times New Roman" w:hAnsi="Aptos" w:cs="Times New Roman"/>
          <w:color w:val="000000"/>
          <w:sz w:val="24"/>
          <w:szCs w:val="24"/>
          <w:lang w:eastAsia="it-IT"/>
        </w:rPr>
        <w:t>, dall’art. 122 del CCP e dal</w:t>
      </w:r>
      <w:r>
        <w:rPr>
          <w:rFonts w:ascii="Aptos" w:eastAsia="Times New Roman" w:hAnsi="Aptos" w:cs="Times New Roman"/>
          <w:color w:val="000000"/>
          <w:sz w:val="24"/>
          <w:szCs w:val="24"/>
          <w:lang w:eastAsia="it-IT"/>
        </w:rPr>
        <w:t>le restanti ipotesi previste dal</w:t>
      </w:r>
      <w:r w:rsidRPr="002E1334">
        <w:rPr>
          <w:rFonts w:ascii="Aptos" w:eastAsia="Times New Roman" w:hAnsi="Aptos" w:cs="Times New Roman"/>
          <w:color w:val="000000"/>
          <w:sz w:val="24"/>
          <w:szCs w:val="24"/>
          <w:lang w:eastAsia="it-IT"/>
        </w:rPr>
        <w:t xml:space="preserve"> Contratto </w:t>
      </w:r>
      <w:r>
        <w:rPr>
          <w:rFonts w:ascii="Aptos" w:eastAsia="Times New Roman" w:hAnsi="Aptos" w:cs="Times New Roman"/>
          <w:color w:val="000000"/>
          <w:sz w:val="24"/>
          <w:szCs w:val="24"/>
          <w:lang w:eastAsia="it-IT"/>
        </w:rPr>
        <w:t>e dal Capitolato tecnico</w:t>
      </w:r>
      <w:r w:rsidRPr="002E1334">
        <w:rPr>
          <w:rFonts w:ascii="Aptos" w:eastAsia="Times New Roman" w:hAnsi="Aptos" w:cs="Times New Roman"/>
          <w:color w:val="000000"/>
          <w:sz w:val="24"/>
          <w:szCs w:val="24"/>
          <w:lang w:eastAsia="it-IT"/>
        </w:rPr>
        <w:t xml:space="preserve">, si conviene che, in caso di inadempimento del </w:t>
      </w:r>
      <w:r>
        <w:rPr>
          <w:rFonts w:ascii="Aptos" w:eastAsia="Times New Roman" w:hAnsi="Aptos" w:cs="Times New Roman"/>
          <w:color w:val="000000"/>
          <w:sz w:val="24"/>
          <w:szCs w:val="24"/>
          <w:lang w:eastAsia="it-IT"/>
        </w:rPr>
        <w:t>Fornitore</w:t>
      </w:r>
      <w:r w:rsidRPr="002E1334">
        <w:rPr>
          <w:rFonts w:ascii="Aptos" w:eastAsia="Times New Roman" w:hAnsi="Aptos" w:cs="Times New Roman"/>
          <w:color w:val="000000"/>
          <w:sz w:val="24"/>
          <w:szCs w:val="24"/>
          <w:lang w:eastAsia="it-IT"/>
        </w:rPr>
        <w:t xml:space="preserve">, il CAL, previa diffida formale e assegnazione di un congruo termine per adempiere, ha la facoltà di dichiarare la risoluzione di diritto del Contratto e di incamerare la </w:t>
      </w:r>
      <w:r>
        <w:rPr>
          <w:rFonts w:ascii="Aptos" w:eastAsia="Times New Roman" w:hAnsi="Aptos" w:cs="Times New Roman"/>
          <w:color w:val="000000"/>
          <w:sz w:val="24"/>
          <w:szCs w:val="24"/>
          <w:lang w:eastAsia="it-IT"/>
        </w:rPr>
        <w:t>garanzia definitiva</w:t>
      </w:r>
      <w:r w:rsidRPr="002E1334">
        <w:rPr>
          <w:rFonts w:ascii="Aptos" w:eastAsia="Times New Roman" w:hAnsi="Aptos" w:cs="Times New Roman"/>
          <w:color w:val="000000"/>
          <w:sz w:val="24"/>
          <w:szCs w:val="24"/>
          <w:lang w:eastAsia="it-IT"/>
        </w:rPr>
        <w:t xml:space="preserve">, ove prevista, nonché di procedere </w:t>
      </w:r>
      <w:r w:rsidRPr="002E1334">
        <w:rPr>
          <w:rFonts w:ascii="Aptos" w:eastAsia="Times New Roman" w:hAnsi="Aptos" w:cs="Times New Roman"/>
          <w:color w:val="000000"/>
          <w:sz w:val="24"/>
          <w:szCs w:val="24"/>
          <w:lang w:eastAsia="it-IT"/>
        </w:rPr>
        <w:lastRenderedPageBreak/>
        <w:t>all'esecuzione in danno del Contraente. Resta salvo il diritto del CAL al risarcimento dell'eventuale maggior danno, senza pregiudizio di ogni altro diritto.</w:t>
      </w:r>
    </w:p>
    <w:p w14:paraId="161A35E0"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2E1334">
        <w:rPr>
          <w:rFonts w:ascii="Aptos" w:eastAsia="Times New Roman" w:hAnsi="Aptos" w:cs="Times New Roman"/>
          <w:color w:val="000000"/>
          <w:sz w:val="24"/>
          <w:szCs w:val="24"/>
          <w:lang w:eastAsia="it-IT"/>
        </w:rPr>
        <w:t>Il CAL può altresì risolvere di diritto il Contratto, senza bisogno di assegnare previamente alcun termine per l'adempimento, ai sensi</w:t>
      </w:r>
      <w:r w:rsidRPr="00BD5EE1">
        <w:rPr>
          <w:rFonts w:ascii="Aptos" w:eastAsia="Times New Roman" w:hAnsi="Aptos" w:cs="Times New Roman"/>
          <w:color w:val="000000"/>
          <w:sz w:val="24"/>
          <w:szCs w:val="24"/>
          <w:lang w:eastAsia="it-IT"/>
        </w:rPr>
        <w:t xml:space="preserve"> dell'articolo 1456 c.c., previa comunicazione al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con PEC nei seguenti casi:</w:t>
      </w:r>
    </w:p>
    <w:p w14:paraId="069196A3"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w:t>
      </w:r>
      <w:r w:rsidRPr="00BD5EE1">
        <w:rPr>
          <w:rFonts w:ascii="Aptos" w:eastAsia="Times New Roman" w:hAnsi="Aptos" w:cs="Times New Roman"/>
          <w:color w:val="000000"/>
          <w:sz w:val="24"/>
          <w:szCs w:val="24"/>
          <w:lang w:eastAsia="it-IT"/>
        </w:rPr>
        <w:tab/>
        <w:t>nei casi previsti dal Contratto;</w:t>
      </w:r>
    </w:p>
    <w:p w14:paraId="1A4CB0E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b)</w:t>
      </w:r>
      <w:r w:rsidRPr="00BD5EE1">
        <w:rPr>
          <w:rFonts w:ascii="Aptos" w:eastAsia="Times New Roman" w:hAnsi="Aptos" w:cs="Times New Roman"/>
          <w:color w:val="000000"/>
          <w:sz w:val="24"/>
          <w:szCs w:val="24"/>
          <w:lang w:eastAsia="it-IT"/>
        </w:rPr>
        <w:tab/>
        <w:t>in caso di subappalto non autorizzato;</w:t>
      </w:r>
    </w:p>
    <w:p w14:paraId="0B2B3E8D"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c)</w:t>
      </w:r>
      <w:r w:rsidRPr="00BD5EE1">
        <w:rPr>
          <w:rFonts w:ascii="Aptos" w:eastAsia="Times New Roman" w:hAnsi="Aptos" w:cs="Times New Roman"/>
          <w:color w:val="000000"/>
          <w:sz w:val="24"/>
          <w:szCs w:val="24"/>
          <w:lang w:eastAsia="it-IT"/>
        </w:rPr>
        <w:tab/>
        <w:t>nei casi di cui agli artt. 4 (Divieto di cessione del contratto);</w:t>
      </w:r>
    </w:p>
    <w:p w14:paraId="150B5648"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d)</w:t>
      </w:r>
      <w:r w:rsidRPr="00BD5EE1">
        <w:rPr>
          <w:rFonts w:ascii="Aptos" w:eastAsia="Times New Roman" w:hAnsi="Aptos" w:cs="Times New Roman"/>
          <w:color w:val="000000"/>
          <w:sz w:val="24"/>
          <w:szCs w:val="24"/>
          <w:lang w:eastAsia="it-IT"/>
        </w:rPr>
        <w:tab/>
        <w:t>in caso di ottenimento del DURC negativo per due volte consecutive ai sensi del precedente art. 6;</w:t>
      </w:r>
    </w:p>
    <w:p w14:paraId="6EF9BE54"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e)</w:t>
      </w:r>
      <w:r w:rsidRPr="00BD5EE1">
        <w:rPr>
          <w:rFonts w:ascii="Aptos" w:eastAsia="Times New Roman" w:hAnsi="Aptos" w:cs="Times New Roman"/>
          <w:color w:val="000000"/>
          <w:sz w:val="24"/>
          <w:szCs w:val="24"/>
          <w:lang w:eastAsia="it-IT"/>
        </w:rPr>
        <w:tab/>
        <w:t>grave violazione in materia di sicurezza sul lavoro TU 81/2008.</w:t>
      </w:r>
    </w:p>
    <w:p w14:paraId="7E0782DD"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In particolare, senza pregiudizio nell'applicazione delle penali di cui al precedente articolo, </w:t>
      </w:r>
      <w:r w:rsidRPr="002E1334">
        <w:rPr>
          <w:rFonts w:ascii="Aptos" w:eastAsia="Times New Roman" w:hAnsi="Aptos" w:cs="Times New Roman"/>
          <w:color w:val="000000"/>
          <w:sz w:val="24"/>
          <w:szCs w:val="24"/>
          <w:lang w:eastAsia="it-IT"/>
        </w:rPr>
        <w:t xml:space="preserve">nelle ipotesi di risoluzione in tutto o in parte del Contratto, il CAL ha facoltà di riaffidare le attività o i lavori non effettuati in tempo utile dal Contraente; in caso di esecuzione in danno, il </w:t>
      </w:r>
      <w:r>
        <w:rPr>
          <w:rFonts w:ascii="Aptos" w:eastAsia="Times New Roman" w:hAnsi="Aptos" w:cs="Times New Roman"/>
          <w:color w:val="000000"/>
          <w:sz w:val="24"/>
          <w:szCs w:val="24"/>
          <w:lang w:eastAsia="it-IT"/>
        </w:rPr>
        <w:t xml:space="preserve">Fornitore </w:t>
      </w:r>
      <w:r w:rsidRPr="002E1334">
        <w:rPr>
          <w:rFonts w:ascii="Aptos" w:eastAsia="Times New Roman" w:hAnsi="Aptos" w:cs="Times New Roman"/>
          <w:color w:val="000000"/>
          <w:sz w:val="24"/>
          <w:szCs w:val="24"/>
          <w:lang w:eastAsia="it-IT"/>
        </w:rPr>
        <w:t>sarà responsabile per le spese e i danni sopportati dal CAL.</w:t>
      </w:r>
    </w:p>
    <w:p w14:paraId="01345D49" w14:textId="77777777" w:rsidR="00D27D37" w:rsidRPr="007D4AF7" w:rsidRDefault="00D27D37" w:rsidP="00D27D37">
      <w:pPr>
        <w:pStyle w:val="Titolo1"/>
        <w:rPr>
          <w:rFonts w:ascii="Aptos" w:eastAsia="Times New Roman" w:hAnsi="Aptos" w:cs="Times New Roman"/>
          <w:b/>
          <w:bCs/>
          <w:color w:val="000000"/>
          <w:sz w:val="24"/>
          <w:szCs w:val="24"/>
          <w:lang w:eastAsia="it-IT"/>
        </w:rPr>
      </w:pPr>
      <w:r w:rsidRPr="007D4AF7">
        <w:rPr>
          <w:rFonts w:ascii="Aptos" w:eastAsia="Times New Roman" w:hAnsi="Aptos" w:cs="Times New Roman"/>
          <w:b/>
          <w:bCs/>
          <w:color w:val="000000"/>
          <w:sz w:val="24"/>
          <w:szCs w:val="24"/>
          <w:lang w:eastAsia="it-IT"/>
        </w:rPr>
        <w:t>Art.1</w:t>
      </w:r>
      <w:r>
        <w:rPr>
          <w:rFonts w:ascii="Aptos" w:eastAsia="Times New Roman" w:hAnsi="Aptos" w:cs="Times New Roman"/>
          <w:b/>
          <w:bCs/>
          <w:color w:val="000000"/>
          <w:sz w:val="24"/>
          <w:szCs w:val="24"/>
          <w:lang w:eastAsia="it-IT"/>
        </w:rPr>
        <w:t>4</w:t>
      </w:r>
      <w:r w:rsidRPr="007D4AF7">
        <w:rPr>
          <w:rFonts w:ascii="Aptos" w:eastAsia="Times New Roman" w:hAnsi="Aptos" w:cs="Times New Roman"/>
          <w:b/>
          <w:bCs/>
          <w:color w:val="000000"/>
          <w:sz w:val="24"/>
          <w:szCs w:val="24"/>
          <w:lang w:eastAsia="it-IT"/>
        </w:rPr>
        <w:t xml:space="preserve"> - Clausola risolutiva espressa ai sensi della L. 136/2010</w:t>
      </w:r>
    </w:p>
    <w:p w14:paraId="50EB7CE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Fermo restando quanto previsto dal precedente art. 1</w:t>
      </w:r>
      <w:r>
        <w:rPr>
          <w:rFonts w:ascii="Aptos" w:eastAsia="Times New Roman" w:hAnsi="Aptos" w:cs="Times New Roman"/>
          <w:color w:val="000000"/>
          <w:sz w:val="24"/>
          <w:szCs w:val="24"/>
          <w:lang w:eastAsia="it-IT"/>
        </w:rPr>
        <w:t>1</w:t>
      </w:r>
      <w:r w:rsidRPr="00BD5EE1">
        <w:rPr>
          <w:rFonts w:ascii="Aptos" w:eastAsia="Times New Roman" w:hAnsi="Aptos" w:cs="Times New Roman"/>
          <w:color w:val="000000"/>
          <w:sz w:val="24"/>
          <w:szCs w:val="24"/>
          <w:lang w:eastAsia="it-IT"/>
        </w:rPr>
        <w:t>, il Contratto è risolto di diritto e con effetto immediato nel caso in cui i pagamenti relativi al Contratto medesimo o ai subappalti e subcontratti derivati siano eseguiti senza avvalersi di bonifico bancario o postale ovvero degli altri strumenti idonei a consentire la piena tracciabilità delle operazioni, così come previsto dall’art. 3 della L. 136/2010.</w:t>
      </w:r>
    </w:p>
    <w:p w14:paraId="7522A8E4" w14:textId="77777777" w:rsidR="00D27D37" w:rsidRPr="00FB5FD6" w:rsidRDefault="00D27D37" w:rsidP="00D27D37">
      <w:pPr>
        <w:pStyle w:val="Titolo1"/>
        <w:rPr>
          <w:rFonts w:ascii="Aptos" w:eastAsia="Times New Roman" w:hAnsi="Aptos" w:cs="Times New Roman"/>
          <w:b/>
          <w:bCs/>
          <w:color w:val="000000"/>
          <w:sz w:val="24"/>
          <w:szCs w:val="24"/>
          <w:lang w:eastAsia="it-IT"/>
        </w:rPr>
      </w:pPr>
      <w:r w:rsidRPr="00FB5FD6">
        <w:rPr>
          <w:rFonts w:ascii="Aptos" w:eastAsia="Times New Roman" w:hAnsi="Aptos" w:cs="Times New Roman"/>
          <w:b/>
          <w:bCs/>
          <w:color w:val="000000"/>
          <w:sz w:val="24"/>
          <w:szCs w:val="24"/>
          <w:lang w:eastAsia="it-IT"/>
        </w:rPr>
        <w:t>Art.1</w:t>
      </w:r>
      <w:r>
        <w:rPr>
          <w:rFonts w:ascii="Aptos" w:eastAsia="Times New Roman" w:hAnsi="Aptos" w:cs="Times New Roman"/>
          <w:b/>
          <w:bCs/>
          <w:color w:val="000000"/>
          <w:sz w:val="24"/>
          <w:szCs w:val="24"/>
          <w:lang w:eastAsia="it-IT"/>
        </w:rPr>
        <w:t>5</w:t>
      </w:r>
      <w:r w:rsidRPr="00FB5FD6">
        <w:rPr>
          <w:rFonts w:ascii="Aptos" w:eastAsia="Times New Roman" w:hAnsi="Aptos" w:cs="Times New Roman"/>
          <w:b/>
          <w:bCs/>
          <w:color w:val="000000"/>
          <w:sz w:val="24"/>
          <w:szCs w:val="24"/>
          <w:lang w:eastAsia="it-IT"/>
        </w:rPr>
        <w:t xml:space="preserve"> - Proprietà intellettuale</w:t>
      </w:r>
    </w:p>
    <w:p w14:paraId="4DB6205F" w14:textId="50C6AF03"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Salvo diversa pattuizione convenuta nel Contratto, i diritti di proprietà e/o di sfruttamento economico degli elaborati, delle opere d’ingegno, delle creazioni intellettuali, delle </w:t>
      </w:r>
      <w:r>
        <w:rPr>
          <w:rFonts w:ascii="Aptos" w:eastAsia="Times New Roman" w:hAnsi="Aptos" w:cs="Times New Roman"/>
          <w:color w:val="000000"/>
          <w:sz w:val="24"/>
          <w:szCs w:val="24"/>
          <w:lang w:eastAsia="it-IT"/>
        </w:rPr>
        <w:t xml:space="preserve">architetture informatiche </w:t>
      </w:r>
      <w:r w:rsidRPr="00BD5EE1">
        <w:rPr>
          <w:rFonts w:ascii="Aptos" w:eastAsia="Times New Roman" w:hAnsi="Aptos" w:cs="Times New Roman"/>
          <w:color w:val="000000"/>
          <w:sz w:val="24"/>
          <w:szCs w:val="24"/>
          <w:lang w:eastAsia="it-IT"/>
        </w:rPr>
        <w:t xml:space="preserve">e dell’altro materiale e documentazione creato, inventato, predisposto o realizzato dal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o dai suoi dipendenti e collaboratori, nell’ambito e in occasione dell’esecuzione del Contratto, sono di titolarità e proprietà esclusiva del CAL.</w:t>
      </w:r>
    </w:p>
    <w:p w14:paraId="5F04CBEE"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non avrà diritto ad alcun compenso ulteriore oltre quello convenuto nel Contratto.</w:t>
      </w:r>
    </w:p>
    <w:p w14:paraId="5610471F"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garantisce di non violare per nessun titolo diritti e ragioni di terzi, manlevando in ogni caso il CAL da qualunque perdita, danno, o conseguenza economica derivanti da violazione di diritti di terzi ed assumendo a proprio carico tutti gli oneri conseguenti, incluse le spese legali e giudiziarie, ivi comprese quelle del CAL medesimo.</w:t>
      </w:r>
    </w:p>
    <w:p w14:paraId="49854C0C"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19C355C2"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p>
    <w:p w14:paraId="75BDAE71" w14:textId="77777777" w:rsidR="00D27D37" w:rsidRPr="00E523D9" w:rsidRDefault="00D27D37" w:rsidP="00D27D37">
      <w:pPr>
        <w:pStyle w:val="Titolo1"/>
        <w:rPr>
          <w:rFonts w:ascii="Aptos" w:eastAsia="Times New Roman" w:hAnsi="Aptos" w:cs="Times New Roman"/>
          <w:b/>
          <w:bCs/>
          <w:color w:val="000000"/>
          <w:sz w:val="24"/>
          <w:szCs w:val="24"/>
          <w:lang w:eastAsia="it-IT"/>
        </w:rPr>
      </w:pPr>
      <w:r w:rsidRPr="00E523D9">
        <w:rPr>
          <w:rFonts w:ascii="Aptos" w:eastAsia="Times New Roman" w:hAnsi="Aptos" w:cs="Times New Roman"/>
          <w:b/>
          <w:bCs/>
          <w:color w:val="000000"/>
          <w:sz w:val="24"/>
          <w:szCs w:val="24"/>
          <w:lang w:eastAsia="it-IT"/>
        </w:rPr>
        <w:lastRenderedPageBreak/>
        <w:t>Art.</w:t>
      </w:r>
      <w:r>
        <w:rPr>
          <w:rFonts w:ascii="Aptos" w:eastAsia="Times New Roman" w:hAnsi="Aptos" w:cs="Times New Roman"/>
          <w:b/>
          <w:bCs/>
          <w:color w:val="000000"/>
          <w:sz w:val="24"/>
          <w:szCs w:val="24"/>
          <w:lang w:eastAsia="it-IT"/>
        </w:rPr>
        <w:t>16</w:t>
      </w:r>
      <w:r w:rsidRPr="00E523D9">
        <w:rPr>
          <w:rFonts w:ascii="Aptos" w:eastAsia="Times New Roman" w:hAnsi="Aptos" w:cs="Times New Roman"/>
          <w:b/>
          <w:bCs/>
          <w:color w:val="000000"/>
          <w:sz w:val="24"/>
          <w:szCs w:val="24"/>
          <w:lang w:eastAsia="it-IT"/>
        </w:rPr>
        <w:t xml:space="preserve"> - Riservatezza</w:t>
      </w:r>
    </w:p>
    <w:p w14:paraId="08DA2362"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si obbliga a mantenere strettamente riservate tutte le informazioni (sotto qualsiasi forma espresse, cartacea, elettronica od altro) che siano relative al CAL, al contenuto e all’esecuzione del Contratto, che gli siano state comunicate prima della stipulazione del Contratto o di cui dovesse venire a conoscenza durante l’esecuzione di questo.</w:t>
      </w:r>
    </w:p>
    <w:p w14:paraId="338C23AB"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si impegna a vincolare in tal senso i propri rispettivi membri degli organi sociali, i propri dipendenti, consulenti e/o collaboratori, nonché i propri eventuali subappaltatori ed i dipendenti, consulenti e collaboratori di questi ultimi, che vengano a conoscenza di dette informazioni riservate. L’obbligo di cui sopra include anche l’obbligo di adottare tutte le misure affinché le predette informazioni rimangano strettamente riservate.</w:t>
      </w:r>
    </w:p>
    <w:p w14:paraId="22413263"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Fanno eccezione all’obbligo di riservatezza di cui al precedente comma i seguenti casi:</w:t>
      </w:r>
    </w:p>
    <w:p w14:paraId="3A36BC95"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1.</w:t>
      </w:r>
      <w:r w:rsidRPr="00BD5EE1">
        <w:rPr>
          <w:rFonts w:ascii="Aptos" w:eastAsia="Times New Roman" w:hAnsi="Aptos" w:cs="Times New Roman"/>
          <w:color w:val="000000"/>
          <w:sz w:val="24"/>
          <w:szCs w:val="24"/>
          <w:lang w:eastAsia="it-IT"/>
        </w:rPr>
        <w:tab/>
        <w:t>le informazioni che siano già di pubblico dominio;</w:t>
      </w:r>
    </w:p>
    <w:p w14:paraId="60ED77F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2.</w:t>
      </w:r>
      <w:r w:rsidRPr="00BD5EE1">
        <w:rPr>
          <w:rFonts w:ascii="Aptos" w:eastAsia="Times New Roman" w:hAnsi="Aptos" w:cs="Times New Roman"/>
          <w:color w:val="000000"/>
          <w:sz w:val="24"/>
          <w:szCs w:val="24"/>
          <w:lang w:eastAsia="it-IT"/>
        </w:rPr>
        <w:tab/>
        <w:t>le informazioni espressamente dichiarate non riservate ovvero quelle la cui divulgazione sia stata autorizzata dal CAL;</w:t>
      </w:r>
    </w:p>
    <w:p w14:paraId="111F5443"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3.</w:t>
      </w:r>
      <w:r w:rsidRPr="00BD5EE1">
        <w:rPr>
          <w:rFonts w:ascii="Aptos" w:eastAsia="Times New Roman" w:hAnsi="Aptos" w:cs="Times New Roman"/>
          <w:color w:val="000000"/>
          <w:sz w:val="24"/>
          <w:szCs w:val="24"/>
          <w:lang w:eastAsia="it-IT"/>
        </w:rPr>
        <w:tab/>
        <w:t>le informazioni per le quali vi sia un obbligo di rivelazione in base a disposizioni di legge o di un provvedimento emesso da un organo giudiziario o autorità amministrativa.</w:t>
      </w:r>
    </w:p>
    <w:p w14:paraId="79F03D8B" w14:textId="77777777" w:rsidR="00D27D37" w:rsidRPr="00F70C8B" w:rsidRDefault="00D27D37" w:rsidP="00D27D37">
      <w:pPr>
        <w:pStyle w:val="Titolo1"/>
        <w:rPr>
          <w:rFonts w:ascii="Aptos" w:eastAsia="Times New Roman" w:hAnsi="Aptos" w:cs="Times New Roman"/>
          <w:b/>
          <w:bCs/>
          <w:color w:val="000000"/>
          <w:sz w:val="24"/>
          <w:szCs w:val="24"/>
          <w:lang w:eastAsia="it-IT"/>
        </w:rPr>
      </w:pPr>
      <w:r w:rsidRPr="00F70C8B">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17</w:t>
      </w:r>
      <w:r w:rsidRPr="00F70C8B">
        <w:rPr>
          <w:rFonts w:ascii="Aptos" w:eastAsia="Times New Roman" w:hAnsi="Aptos" w:cs="Times New Roman"/>
          <w:b/>
          <w:bCs/>
          <w:color w:val="000000"/>
          <w:sz w:val="24"/>
          <w:szCs w:val="24"/>
          <w:lang w:eastAsia="it-IT"/>
        </w:rPr>
        <w:t xml:space="preserve"> - Impegno ad assunzione di personale destinato a nuova occupazione giovanile e femminile</w:t>
      </w:r>
    </w:p>
    <w:p w14:paraId="1075E7F9"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 xml:space="preserve">1. Il </w:t>
      </w:r>
      <w:r>
        <w:rPr>
          <w:rFonts w:ascii="Aptos" w:eastAsia="Times New Roman" w:hAnsi="Aptos" w:cs="Times New Roman"/>
          <w:color w:val="000000"/>
          <w:sz w:val="24"/>
          <w:szCs w:val="24"/>
          <w:lang w:eastAsia="it-IT"/>
        </w:rPr>
        <w:t xml:space="preserve">Fornitore </w:t>
      </w:r>
      <w:r w:rsidRPr="00F70C8B">
        <w:rPr>
          <w:rFonts w:ascii="Aptos" w:eastAsia="Times New Roman" w:hAnsi="Aptos" w:cs="Times New Roman"/>
          <w:color w:val="000000"/>
          <w:sz w:val="24"/>
          <w:szCs w:val="24"/>
          <w:lang w:eastAsia="it-IT"/>
        </w:rPr>
        <w:t>assume l’obbligo di assicurare una quota pari almeno al 30% (trenta per cento) delle assunzioni necessarie per l’esecuzione del contratto o per la realizzazione di attività ad esso connesse o strumentali, all’occupazione giovanile e una quota pari almeno al 30% (trenta per cento) all’occupazione femminile, come previsto dall’articolo 47, comma 4, del D.L. 77/2021. Tale obbligo opera nel caso che tali assunzioni siano necessarie per l'esecuzione del contratto o per la realizzazione di attività ad esso connesse o strumentali, e va determinato avendo riguardo all’intero arco temporale di esecuzione del presente contratto ed applicando un criterio di funzionalità di dette nuove assunzioni rispetto all’esecuzione del contratto medesimo.</w:t>
      </w:r>
    </w:p>
    <w:p w14:paraId="1650F348"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2. L’inadempimento all’obbligo di cui al comma 1, comporta l'applicazione delle penali di cui all'articolo 47, comma 6, del D.L. n. 772023, fissate nella misura del 20% dell’importo contrattuale.</w:t>
      </w:r>
    </w:p>
    <w:p w14:paraId="3A91D0FF" w14:textId="77777777" w:rsidR="00D27D37" w:rsidRPr="00F70C8B" w:rsidRDefault="00D27D37" w:rsidP="00D27D37">
      <w:pPr>
        <w:pStyle w:val="Titolo1"/>
        <w:rPr>
          <w:rFonts w:ascii="Aptos" w:eastAsia="Times New Roman" w:hAnsi="Aptos" w:cs="Times New Roman"/>
          <w:b/>
          <w:bCs/>
          <w:color w:val="000000"/>
          <w:sz w:val="24"/>
          <w:szCs w:val="24"/>
          <w:lang w:eastAsia="it-IT"/>
        </w:rPr>
      </w:pPr>
      <w:r w:rsidRPr="00F70C8B">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 xml:space="preserve">18 </w:t>
      </w:r>
      <w:r w:rsidRPr="00F70C8B">
        <w:rPr>
          <w:rFonts w:ascii="Aptos" w:eastAsia="Times New Roman" w:hAnsi="Aptos" w:cs="Times New Roman"/>
          <w:b/>
          <w:bCs/>
          <w:color w:val="000000"/>
          <w:sz w:val="24"/>
          <w:szCs w:val="24"/>
          <w:lang w:eastAsia="it-IT"/>
        </w:rPr>
        <w:t>- Relazione di genere sulla situazione del personale maschile e femminile</w:t>
      </w:r>
    </w:p>
    <w:p w14:paraId="070B9730"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 xml:space="preserve">1. Il </w:t>
      </w:r>
      <w:r>
        <w:rPr>
          <w:rFonts w:ascii="Aptos" w:eastAsia="Times New Roman" w:hAnsi="Aptos" w:cs="Times New Roman"/>
          <w:color w:val="000000"/>
          <w:sz w:val="24"/>
          <w:szCs w:val="24"/>
          <w:lang w:eastAsia="it-IT"/>
        </w:rPr>
        <w:t>Fornitore</w:t>
      </w:r>
      <w:r w:rsidRPr="00F70C8B">
        <w:rPr>
          <w:rFonts w:ascii="Aptos" w:eastAsia="Times New Roman" w:hAnsi="Aptos" w:cs="Times New Roman"/>
          <w:color w:val="000000"/>
          <w:sz w:val="24"/>
          <w:szCs w:val="24"/>
          <w:lang w:eastAsia="it-IT"/>
        </w:rPr>
        <w:t xml:space="preserve">, qualora occupasse un numero di dipendenti pari o superiore a quindici, ai sensi dell’articolo 47, comma 3, del D.L. n. 77/2021, è tenuto, entro sei mesi dalla conclusione del presente contratto, cioè dalla sua sottoscrizione, a consegnare alla Società, una relazione di genere sulla situazione del personale maschile e femminile in ognuna delle professioni ed in relazione allo stato di assunzioni, della formazione, </w:t>
      </w:r>
      <w:r w:rsidRPr="00F70C8B">
        <w:rPr>
          <w:rFonts w:ascii="Aptos" w:eastAsia="Times New Roman" w:hAnsi="Aptos" w:cs="Times New Roman"/>
          <w:color w:val="000000"/>
          <w:sz w:val="24"/>
          <w:szCs w:val="24"/>
          <w:lang w:eastAsia="it-IT"/>
        </w:rPr>
        <w:lastRenderedPageBreak/>
        <w:t>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62B3CA07"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L’appaltatore è tenuto a trasmettere la relazione anche alle rappresentanze sindacali aziendali e alla consigliera e al consigliere regionale di parità.</w:t>
      </w:r>
    </w:p>
    <w:p w14:paraId="265A5439"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 xml:space="preserve">2. Il </w:t>
      </w:r>
      <w:r>
        <w:rPr>
          <w:rFonts w:ascii="Aptos" w:eastAsia="Times New Roman" w:hAnsi="Aptos" w:cs="Times New Roman"/>
          <w:color w:val="000000"/>
          <w:sz w:val="24"/>
          <w:szCs w:val="24"/>
          <w:lang w:eastAsia="it-IT"/>
        </w:rPr>
        <w:t xml:space="preserve">Fornitore </w:t>
      </w:r>
      <w:r w:rsidRPr="00F70C8B">
        <w:rPr>
          <w:rFonts w:ascii="Aptos" w:eastAsia="Times New Roman" w:hAnsi="Aptos" w:cs="Times New Roman"/>
          <w:color w:val="000000"/>
          <w:sz w:val="24"/>
          <w:szCs w:val="24"/>
          <w:lang w:eastAsia="it-IT"/>
        </w:rPr>
        <w:t xml:space="preserve">qualora occupasse un numero di dipendenti superiore a 50 è tenuto a dare riscontro anche in merito alla presentazione della relazione prevista all’art. 46 del </w:t>
      </w:r>
      <w:proofErr w:type="spellStart"/>
      <w:r w:rsidRPr="00F70C8B">
        <w:rPr>
          <w:rFonts w:ascii="Aptos" w:eastAsia="Times New Roman" w:hAnsi="Aptos" w:cs="Times New Roman"/>
          <w:color w:val="000000"/>
          <w:sz w:val="24"/>
          <w:szCs w:val="24"/>
          <w:lang w:eastAsia="it-IT"/>
        </w:rPr>
        <w:t>D.Lgs.</w:t>
      </w:r>
      <w:proofErr w:type="spellEnd"/>
      <w:r w:rsidRPr="00F70C8B">
        <w:rPr>
          <w:rFonts w:ascii="Aptos" w:eastAsia="Times New Roman" w:hAnsi="Aptos" w:cs="Times New Roman"/>
          <w:color w:val="000000"/>
          <w:sz w:val="24"/>
          <w:szCs w:val="24"/>
          <w:lang w:eastAsia="it-IT"/>
        </w:rPr>
        <w:t xml:space="preserve"> 11 aprile 2006 n. 198</w:t>
      </w:r>
    </w:p>
    <w:p w14:paraId="725DD4D6"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3. La mancata produzione delle relazioni comporta l'applicazione delle penali, di cui all'articolo 47, 20 comma 6, del n. 77/2021, fissate nella misura di cui all’articolo 13 per ogni giorno di ritardo e nella misura massima del 20% dell’importo contrattuale.</w:t>
      </w:r>
    </w:p>
    <w:p w14:paraId="14BB168C"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p>
    <w:p w14:paraId="685CB5A0" w14:textId="77777777" w:rsidR="00D27D37" w:rsidRPr="00F70C8B" w:rsidRDefault="00D27D37" w:rsidP="00D27D37">
      <w:pPr>
        <w:pStyle w:val="Titolo1"/>
        <w:rPr>
          <w:rFonts w:ascii="Aptos" w:eastAsia="Times New Roman" w:hAnsi="Aptos" w:cs="Times New Roman"/>
          <w:b/>
          <w:bCs/>
          <w:color w:val="000000"/>
          <w:sz w:val="24"/>
          <w:szCs w:val="24"/>
          <w:lang w:eastAsia="it-IT"/>
        </w:rPr>
      </w:pPr>
      <w:r w:rsidRPr="00F70C8B">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19</w:t>
      </w:r>
      <w:r w:rsidRPr="00F70C8B">
        <w:rPr>
          <w:rFonts w:ascii="Aptos" w:eastAsia="Times New Roman" w:hAnsi="Aptos" w:cs="Times New Roman"/>
          <w:b/>
          <w:bCs/>
          <w:color w:val="000000"/>
          <w:sz w:val="24"/>
          <w:szCs w:val="24"/>
          <w:lang w:eastAsia="it-IT"/>
        </w:rPr>
        <w:t xml:space="preserve"> - Dichiarazione di regolarità sul diritto al lavoro delle persone con disabilità</w:t>
      </w:r>
    </w:p>
    <w:p w14:paraId="47B0A0E1" w14:textId="77777777" w:rsidR="00D27D37" w:rsidRPr="00F70C8B"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 xml:space="preserve">1. Il </w:t>
      </w:r>
      <w:r>
        <w:rPr>
          <w:rFonts w:ascii="Aptos" w:eastAsia="Times New Roman" w:hAnsi="Aptos" w:cs="Times New Roman"/>
          <w:color w:val="000000"/>
          <w:sz w:val="24"/>
          <w:szCs w:val="24"/>
          <w:lang w:eastAsia="it-IT"/>
        </w:rPr>
        <w:t>Fornitore</w:t>
      </w:r>
      <w:r w:rsidRPr="00F70C8B">
        <w:rPr>
          <w:rFonts w:ascii="Aptos" w:eastAsia="Times New Roman" w:hAnsi="Aptos" w:cs="Times New Roman"/>
          <w:color w:val="000000"/>
          <w:sz w:val="24"/>
          <w:szCs w:val="24"/>
          <w:lang w:eastAsia="it-IT"/>
        </w:rPr>
        <w:t xml:space="preserve">, qualora occupasse un numero di dipendenti pari o superiore a quindici, è tenuto, ai sensi dell’articolo 47, comma 3-bis, del D.L. n. 77/2021, entro sei mesi dalla stipulazione del presente contratto, a consegnare alla Società, una relazione che chiarisca l'avvenuto assolvimento degli obblighi previsti a carico delle imprese dalla Legge 12 marzo 1999, n. 68, e illustri eventuali sanzioni e provvedimenti disposti a suo carico nel triennio precedente la data di scadenza della presentazione dell’offerta. Il </w:t>
      </w:r>
      <w:r>
        <w:rPr>
          <w:rFonts w:ascii="Aptos" w:eastAsia="Times New Roman" w:hAnsi="Aptos" w:cs="Times New Roman"/>
          <w:color w:val="000000"/>
          <w:sz w:val="24"/>
          <w:szCs w:val="24"/>
          <w:lang w:eastAsia="it-IT"/>
        </w:rPr>
        <w:t>Fornitore</w:t>
      </w:r>
      <w:r w:rsidRPr="00F70C8B">
        <w:rPr>
          <w:rFonts w:ascii="Aptos" w:eastAsia="Times New Roman" w:hAnsi="Aptos" w:cs="Times New Roman"/>
          <w:color w:val="000000"/>
          <w:sz w:val="24"/>
          <w:szCs w:val="24"/>
          <w:lang w:eastAsia="it-IT"/>
        </w:rPr>
        <w:t xml:space="preserve"> è altresì tenuto a trasmettere la relazione alle rappresentanze sindacali aziendali.</w:t>
      </w:r>
    </w:p>
    <w:p w14:paraId="5E18A4D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F70C8B">
        <w:rPr>
          <w:rFonts w:ascii="Aptos" w:eastAsia="Times New Roman" w:hAnsi="Aptos" w:cs="Times New Roman"/>
          <w:color w:val="000000"/>
          <w:sz w:val="24"/>
          <w:szCs w:val="24"/>
          <w:lang w:eastAsia="it-IT"/>
        </w:rPr>
        <w:t>2. La mancata produzione della relazione comporta l'applicazione delle penali di cui all'articolo 47, comma 6, del D.L. n. 77/2023, fissate nella misura di fissate nella misura di cui all’articolo 13 per ogni giorno di ritardo e nella misura massima del 20% dell’importo contrattuale</w:t>
      </w:r>
    </w:p>
    <w:p w14:paraId="7278A26C" w14:textId="77777777" w:rsidR="00D27D37" w:rsidRPr="00E523D9" w:rsidRDefault="00D27D37" w:rsidP="00D27D37">
      <w:pPr>
        <w:pStyle w:val="Titolo1"/>
        <w:rPr>
          <w:rFonts w:ascii="Aptos" w:eastAsia="Times New Roman" w:hAnsi="Aptos" w:cs="Times New Roman"/>
          <w:b/>
          <w:bCs/>
          <w:color w:val="000000"/>
          <w:sz w:val="24"/>
          <w:szCs w:val="24"/>
          <w:lang w:eastAsia="it-IT"/>
        </w:rPr>
      </w:pPr>
      <w:r w:rsidRPr="00E523D9">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20</w:t>
      </w:r>
      <w:r w:rsidRPr="00E523D9">
        <w:rPr>
          <w:rFonts w:ascii="Aptos" w:eastAsia="Times New Roman" w:hAnsi="Aptos" w:cs="Times New Roman"/>
          <w:b/>
          <w:bCs/>
          <w:color w:val="000000"/>
          <w:sz w:val="24"/>
          <w:szCs w:val="24"/>
          <w:lang w:eastAsia="it-IT"/>
        </w:rPr>
        <w:t xml:space="preserve"> - Privacy</w:t>
      </w:r>
    </w:p>
    <w:p w14:paraId="18FBECAB" w14:textId="77777777" w:rsidR="00D27D37"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Ai sensi di quanto previsto dal D.lgs. 30 giugno 2003 n. 196 </w:t>
      </w:r>
      <w:proofErr w:type="spellStart"/>
      <w:r w:rsidRPr="00BD5EE1">
        <w:rPr>
          <w:rFonts w:ascii="Aptos" w:eastAsia="Times New Roman" w:hAnsi="Aptos" w:cs="Times New Roman"/>
          <w:color w:val="000000"/>
          <w:sz w:val="24"/>
          <w:szCs w:val="24"/>
          <w:lang w:eastAsia="it-IT"/>
        </w:rPr>
        <w:t>s.m.i.</w:t>
      </w:r>
      <w:proofErr w:type="spellEnd"/>
      <w:r w:rsidRPr="00BD5EE1">
        <w:rPr>
          <w:rFonts w:ascii="Aptos" w:eastAsia="Times New Roman" w:hAnsi="Aptos" w:cs="Times New Roman"/>
          <w:color w:val="000000"/>
          <w:sz w:val="24"/>
          <w:szCs w:val="24"/>
          <w:lang w:eastAsia="it-IT"/>
        </w:rPr>
        <w:t xml:space="preserve"> e dal Regolamento Europeo 2016/679 in tema di trattamento dei dati personali, le Parti dichiarano di essersi preventivamente e reciprocamente informate prima della sottoscrizione del Contratto circa le modalità e le finalità dei trattamenti di dati personali che verranno effettuati per l’esecuzione del</w:t>
      </w:r>
      <w:r>
        <w:rPr>
          <w:rFonts w:ascii="Aptos" w:eastAsia="Times New Roman" w:hAnsi="Aptos" w:cs="Times New Roman"/>
          <w:color w:val="000000"/>
          <w:sz w:val="24"/>
          <w:szCs w:val="24"/>
          <w:lang w:eastAsia="it-IT"/>
        </w:rPr>
        <w:t xml:space="preserve"> presente </w:t>
      </w:r>
      <w:r w:rsidRPr="00BD5EE1">
        <w:rPr>
          <w:rFonts w:ascii="Aptos" w:eastAsia="Times New Roman" w:hAnsi="Aptos" w:cs="Times New Roman"/>
          <w:color w:val="000000"/>
          <w:sz w:val="24"/>
          <w:szCs w:val="24"/>
          <w:lang w:eastAsia="it-IT"/>
        </w:rPr>
        <w:t xml:space="preserve">Contratto. </w:t>
      </w:r>
    </w:p>
    <w:p w14:paraId="13B31119"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Ai fini della suddetta normativa, le Parti dichiarano che i dati personali forniti sono esatti e corrispondono al vero, esonerandosi reciprocamente da qualsivoglia responsabilità per errori materiali di compilazione ovvero per errori derivanti da una inesatta imputazione dei dati stessi negli archivi elettronici e cartacei. Il trattamento dei dati sarà improntato, da entrambe le Parti, ai principi di correttezza, liceità e trasparenza e nel rispetto delle misure di sicurezza.</w:t>
      </w:r>
    </w:p>
    <w:p w14:paraId="57A3AFAB"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lastRenderedPageBreak/>
        <w:t>Le Parti, con la sottoscrizione del Contratto, dichiarano di essersi reciprocamente comunicate tutte le informazioni previste dalla normativa vigente, ivi comprese quelle relative ai nominativi del responsabile del trattamento e alle modalità di esercizio dei diritti dell’interessato.</w:t>
      </w:r>
    </w:p>
    <w:p w14:paraId="3D9706D1"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Fermo restando quanto disciplinato dall’art. 13 del Regolamento UE 2016/679 (GDPR) in tema di trattamento di dati personali, si informa che, ai soli fini del rapporto contrattuale e della sua esecuzione, i dati personali verranno raccolti, registrati, trattati e conservati da parte del CAL, quale Titolare del trattamento, attraverso programmi informatici, sistemi telematici e strumenti cartacei configurati in modo tale da garantirne la massima riservatezza, per un periodo di tempo non superiore a quello necessario alla stipulazione ed esecuzione del Contratto.</w:t>
      </w:r>
    </w:p>
    <w:p w14:paraId="65ED55A4" w14:textId="77777777" w:rsidR="00D27D37" w:rsidRPr="00E523D9" w:rsidRDefault="00D27D37" w:rsidP="00D27D37">
      <w:pPr>
        <w:pStyle w:val="Titolo1"/>
        <w:jc w:val="both"/>
        <w:rPr>
          <w:rFonts w:ascii="Aptos" w:eastAsia="Times New Roman" w:hAnsi="Aptos" w:cs="Times New Roman"/>
          <w:b/>
          <w:bCs/>
          <w:color w:val="000000"/>
          <w:sz w:val="24"/>
          <w:szCs w:val="24"/>
          <w:lang w:eastAsia="it-IT"/>
        </w:rPr>
      </w:pPr>
      <w:r w:rsidRPr="00E523D9">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21</w:t>
      </w:r>
      <w:r w:rsidRPr="00E523D9">
        <w:rPr>
          <w:rFonts w:ascii="Aptos" w:eastAsia="Times New Roman" w:hAnsi="Aptos" w:cs="Times New Roman"/>
          <w:b/>
          <w:bCs/>
          <w:color w:val="000000"/>
          <w:sz w:val="24"/>
          <w:szCs w:val="24"/>
          <w:lang w:eastAsia="it-IT"/>
        </w:rPr>
        <w:t xml:space="preserve"> – Responsabilità amministrativa degli enti, Prevenzione della Corruzione e Trasparenza, Codice Etico </w:t>
      </w:r>
    </w:p>
    <w:p w14:paraId="5CFB6CFD" w14:textId="5D9B0892"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dichiara espressamente di essere a conoscenza delle disposizioni di cui al D. Lgs. 8 giugno 2001, n. 231ss.mm.ii., alla L. 6 novembre 2012, n. 190 </w:t>
      </w:r>
      <w:proofErr w:type="spellStart"/>
      <w:r w:rsidRPr="00BD5EE1">
        <w:rPr>
          <w:rFonts w:ascii="Aptos" w:eastAsia="Times New Roman" w:hAnsi="Aptos" w:cs="Times New Roman"/>
          <w:color w:val="000000"/>
          <w:sz w:val="24"/>
          <w:szCs w:val="24"/>
          <w:lang w:eastAsia="it-IT"/>
        </w:rPr>
        <w:t>ss.mm.ii</w:t>
      </w:r>
      <w:proofErr w:type="spellEnd"/>
      <w:r w:rsidRPr="00BD5EE1">
        <w:rPr>
          <w:rFonts w:ascii="Aptos" w:eastAsia="Times New Roman" w:hAnsi="Aptos" w:cs="Times New Roman"/>
          <w:color w:val="000000"/>
          <w:sz w:val="24"/>
          <w:szCs w:val="24"/>
          <w:lang w:eastAsia="it-IT"/>
        </w:rPr>
        <w:t>. (</w:t>
      </w:r>
      <w:proofErr w:type="spellStart"/>
      <w:r w:rsidRPr="00BD5EE1">
        <w:rPr>
          <w:rFonts w:ascii="Aptos" w:eastAsia="Times New Roman" w:hAnsi="Aptos" w:cs="Times New Roman"/>
          <w:color w:val="000000"/>
          <w:sz w:val="24"/>
          <w:szCs w:val="24"/>
          <w:lang w:eastAsia="it-IT"/>
        </w:rPr>
        <w:t>cd.Legge</w:t>
      </w:r>
      <w:proofErr w:type="spellEnd"/>
      <w:r w:rsidRPr="00BD5EE1">
        <w:rPr>
          <w:rFonts w:ascii="Aptos" w:eastAsia="Times New Roman" w:hAnsi="Aptos" w:cs="Times New Roman"/>
          <w:color w:val="000000"/>
          <w:sz w:val="24"/>
          <w:szCs w:val="24"/>
          <w:lang w:eastAsia="it-IT"/>
        </w:rPr>
        <w:t xml:space="preserve"> Anticorruzione), al </w:t>
      </w:r>
      <w:proofErr w:type="spellStart"/>
      <w:r w:rsidRPr="00BD5EE1">
        <w:rPr>
          <w:rFonts w:ascii="Aptos" w:eastAsia="Times New Roman" w:hAnsi="Aptos" w:cs="Times New Roman"/>
          <w:color w:val="000000"/>
          <w:sz w:val="24"/>
          <w:szCs w:val="24"/>
          <w:lang w:eastAsia="it-IT"/>
        </w:rPr>
        <w:t>D.Lgs.</w:t>
      </w:r>
      <w:proofErr w:type="spellEnd"/>
      <w:r w:rsidRPr="00BD5EE1">
        <w:rPr>
          <w:rFonts w:ascii="Aptos" w:eastAsia="Times New Roman" w:hAnsi="Aptos" w:cs="Times New Roman"/>
          <w:color w:val="000000"/>
          <w:sz w:val="24"/>
          <w:szCs w:val="24"/>
          <w:lang w:eastAsia="it-IT"/>
        </w:rPr>
        <w:t xml:space="preserve"> 33/2013 </w:t>
      </w:r>
      <w:proofErr w:type="spellStart"/>
      <w:r w:rsidRPr="00BD5EE1">
        <w:rPr>
          <w:rFonts w:ascii="Aptos" w:eastAsia="Times New Roman" w:hAnsi="Aptos" w:cs="Times New Roman"/>
          <w:color w:val="000000"/>
          <w:sz w:val="24"/>
          <w:szCs w:val="24"/>
          <w:lang w:eastAsia="it-IT"/>
        </w:rPr>
        <w:t>ss.mm.ii</w:t>
      </w:r>
      <w:proofErr w:type="spellEnd"/>
      <w:r w:rsidRPr="00BD5EE1">
        <w:rPr>
          <w:rFonts w:ascii="Aptos" w:eastAsia="Times New Roman" w:hAnsi="Aptos" w:cs="Times New Roman"/>
          <w:color w:val="000000"/>
          <w:sz w:val="24"/>
          <w:szCs w:val="24"/>
          <w:lang w:eastAsia="it-IT"/>
        </w:rPr>
        <w:t xml:space="preserve">. e alla L. 179/2017 (cd. Legge Whistleblowing), nonché di essere a conoscenza che il CAL ha adottato e attua un Modello di organizzazione, gestione e controllo (di seguito, </w:t>
      </w:r>
      <w:proofErr w:type="spellStart"/>
      <w:r w:rsidRPr="00BD5EE1">
        <w:rPr>
          <w:rFonts w:ascii="Aptos" w:eastAsia="Times New Roman" w:hAnsi="Aptos" w:cs="Times New Roman"/>
          <w:color w:val="000000"/>
          <w:sz w:val="24"/>
          <w:szCs w:val="24"/>
          <w:lang w:eastAsia="it-IT"/>
        </w:rPr>
        <w:t>il“MOG</w:t>
      </w:r>
      <w:proofErr w:type="spellEnd"/>
      <w:r w:rsidRPr="00BD5EE1">
        <w:rPr>
          <w:rFonts w:ascii="Aptos" w:eastAsia="Times New Roman" w:hAnsi="Aptos" w:cs="Times New Roman"/>
          <w:color w:val="000000"/>
          <w:sz w:val="24"/>
          <w:szCs w:val="24"/>
          <w:lang w:eastAsia="it-IT"/>
        </w:rPr>
        <w:t>”), un Codice etico (di seguito, il “Codice”) e un Piano di Prevenzione della Corruzione e della Trasparenza (di</w:t>
      </w:r>
      <w:r w:rsidR="00387E6E">
        <w:rPr>
          <w:rFonts w:ascii="Aptos" w:eastAsia="Times New Roman" w:hAnsi="Aptos" w:cs="Times New Roman"/>
          <w:color w:val="000000"/>
          <w:sz w:val="24"/>
          <w:szCs w:val="24"/>
          <w:lang w:eastAsia="it-IT"/>
        </w:rPr>
        <w:t xml:space="preserve"> </w:t>
      </w:r>
      <w:r w:rsidRPr="00BD5EE1">
        <w:rPr>
          <w:rFonts w:ascii="Aptos" w:eastAsia="Times New Roman" w:hAnsi="Aptos" w:cs="Times New Roman"/>
          <w:color w:val="000000"/>
          <w:sz w:val="24"/>
          <w:szCs w:val="24"/>
          <w:lang w:eastAsia="it-IT"/>
        </w:rPr>
        <w:t xml:space="preserve">seguito “P.T. P.C.T.”). 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 xml:space="preserve">dichiara altresì di aver letto i documenti sopra menzionati, disponibili </w:t>
      </w:r>
      <w:proofErr w:type="spellStart"/>
      <w:r w:rsidRPr="00BD5EE1">
        <w:rPr>
          <w:rFonts w:ascii="Aptos" w:eastAsia="Times New Roman" w:hAnsi="Aptos" w:cs="Times New Roman"/>
          <w:color w:val="000000"/>
          <w:sz w:val="24"/>
          <w:szCs w:val="24"/>
          <w:lang w:eastAsia="it-IT"/>
        </w:rPr>
        <w:t>on</w:t>
      </w:r>
      <w:r w:rsidR="00387E6E">
        <w:rPr>
          <w:rFonts w:ascii="Aptos" w:eastAsia="Times New Roman" w:hAnsi="Aptos" w:cs="Times New Roman"/>
          <w:color w:val="000000"/>
          <w:sz w:val="24"/>
          <w:szCs w:val="24"/>
          <w:lang w:eastAsia="it-IT"/>
        </w:rPr>
        <w:t xml:space="preserve"> </w:t>
      </w:r>
      <w:r w:rsidRPr="00BD5EE1">
        <w:rPr>
          <w:rFonts w:ascii="Aptos" w:eastAsia="Times New Roman" w:hAnsi="Aptos" w:cs="Times New Roman"/>
          <w:color w:val="000000"/>
          <w:sz w:val="24"/>
          <w:szCs w:val="24"/>
          <w:lang w:eastAsia="it-IT"/>
        </w:rPr>
        <w:t>line</w:t>
      </w:r>
      <w:proofErr w:type="spellEnd"/>
      <w:r w:rsidRPr="00BD5EE1">
        <w:rPr>
          <w:rFonts w:ascii="Aptos" w:eastAsia="Times New Roman" w:hAnsi="Aptos" w:cs="Times New Roman"/>
          <w:color w:val="000000"/>
          <w:sz w:val="24"/>
          <w:szCs w:val="24"/>
          <w:lang w:eastAsia="it-IT"/>
        </w:rPr>
        <w:t xml:space="preserve"> sul sito internet del CAL all’indirizzo</w:t>
      </w:r>
      <w:r>
        <w:rPr>
          <w:rFonts w:ascii="Aptos" w:eastAsia="Times New Roman" w:hAnsi="Aptos" w:cs="Times New Roman"/>
          <w:color w:val="000000"/>
          <w:sz w:val="24"/>
          <w:szCs w:val="24"/>
          <w:lang w:eastAsia="it-IT"/>
        </w:rPr>
        <w:t xml:space="preserve"> </w:t>
      </w:r>
      <w:r w:rsidRPr="00BD5EE1">
        <w:rPr>
          <w:rFonts w:ascii="Aptos" w:eastAsia="Times New Roman" w:hAnsi="Aptos" w:cs="Times New Roman"/>
          <w:color w:val="000000"/>
          <w:sz w:val="24"/>
          <w:szCs w:val="24"/>
          <w:lang w:eastAsia="it-IT"/>
        </w:rPr>
        <w:t xml:space="preserve">https://www.calparma.it/amministrazione-trasparente/disposizioni-generali/sezione “Amministrazione Trasparente - Disposizioni generali”, di aver compreso i principi e gli ambiti di applicazione rientranti nella attività del Contratto. </w:t>
      </w:r>
    </w:p>
    <w:p w14:paraId="3490FBC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Tanto premesso il Contraente, promettendo anche il fatto dei propri dipendenti e/o collaboratori, ai sensi e per gli effetti dell’art. 1381 c.c., si impegna a:</w:t>
      </w:r>
    </w:p>
    <w:p w14:paraId="3917E147"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1) rispettare i principi e i valori contenuti nel Modello, P.P.C.T. e Codice Etico e tenere una condotta in linea con i suddetti e comunque tale da non esporre il CAL al rischio dell’applicazione di sanzioni previste dal predetto D.lgs. n.231/2001 e dalla L. 190/2012;</w:t>
      </w:r>
    </w:p>
    <w:p w14:paraId="642A2E6B" w14:textId="77777777" w:rsidR="00D27D37" w:rsidRPr="00BD5EE1" w:rsidRDefault="00D27D37" w:rsidP="00D27D37">
      <w:pPr>
        <w:spacing w:after="0" w:line="240" w:lineRule="auto"/>
        <w:jc w:val="both"/>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2) non tenere comportamenti e/o compiere od omettere atti in modo tale da indurre dipendenti e/o collaboratori del CAL a violare i principi del Modello, P.P.C.T. e Codice Etico o a tenere una condotta non conformi agli stessi, astenendosi da qualsivoglia comportamento atto a configurare le ipotesi di reato e/o responsabilità del CAL ai sensi del D.lgs. n. 231/2001 e dalla L. 190/2012.</w:t>
      </w:r>
    </w:p>
    <w:p w14:paraId="41439F9B" w14:textId="77777777" w:rsidR="00D27D37" w:rsidRPr="00E523D9" w:rsidRDefault="00D27D37" w:rsidP="00D27D37">
      <w:pPr>
        <w:pStyle w:val="Titolo1"/>
        <w:rPr>
          <w:rFonts w:ascii="Aptos" w:eastAsia="Times New Roman" w:hAnsi="Aptos" w:cs="Times New Roman"/>
          <w:b/>
          <w:bCs/>
          <w:color w:val="000000"/>
          <w:sz w:val="24"/>
          <w:szCs w:val="24"/>
          <w:lang w:eastAsia="it-IT"/>
        </w:rPr>
      </w:pPr>
      <w:r w:rsidRPr="00E523D9">
        <w:rPr>
          <w:rFonts w:ascii="Aptos" w:eastAsia="Times New Roman" w:hAnsi="Aptos" w:cs="Times New Roman"/>
          <w:b/>
          <w:bCs/>
          <w:color w:val="000000"/>
          <w:sz w:val="24"/>
          <w:szCs w:val="24"/>
          <w:lang w:eastAsia="it-IT"/>
        </w:rPr>
        <w:t>Art.</w:t>
      </w:r>
      <w:r>
        <w:rPr>
          <w:rFonts w:ascii="Aptos" w:eastAsia="Times New Roman" w:hAnsi="Aptos" w:cs="Times New Roman"/>
          <w:b/>
          <w:bCs/>
          <w:color w:val="000000"/>
          <w:sz w:val="24"/>
          <w:szCs w:val="24"/>
          <w:lang w:eastAsia="it-IT"/>
        </w:rPr>
        <w:t>22</w:t>
      </w:r>
      <w:r w:rsidRPr="00E523D9">
        <w:rPr>
          <w:rFonts w:ascii="Aptos" w:eastAsia="Times New Roman" w:hAnsi="Aptos" w:cs="Times New Roman"/>
          <w:b/>
          <w:bCs/>
          <w:color w:val="000000"/>
          <w:sz w:val="24"/>
          <w:szCs w:val="24"/>
          <w:lang w:eastAsia="it-IT"/>
        </w:rPr>
        <w:t xml:space="preserve"> - Oneri e Spese contrattuali</w:t>
      </w:r>
    </w:p>
    <w:p w14:paraId="5A4EC3E4"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Eventuali spese contrattuali, comprese quelle di registrazione, sono a carico del </w:t>
      </w:r>
      <w:r>
        <w:rPr>
          <w:rFonts w:ascii="Aptos" w:eastAsia="Times New Roman" w:hAnsi="Aptos" w:cs="Times New Roman"/>
          <w:color w:val="000000"/>
          <w:sz w:val="24"/>
          <w:szCs w:val="24"/>
          <w:lang w:eastAsia="it-IT"/>
        </w:rPr>
        <w:t>Fornitore</w:t>
      </w:r>
      <w:r w:rsidRPr="00BD5EE1">
        <w:rPr>
          <w:rFonts w:ascii="Aptos" w:eastAsia="Times New Roman" w:hAnsi="Aptos" w:cs="Times New Roman"/>
          <w:color w:val="000000"/>
          <w:sz w:val="24"/>
          <w:szCs w:val="24"/>
          <w:lang w:eastAsia="it-IT"/>
        </w:rPr>
        <w:t>.</w:t>
      </w:r>
    </w:p>
    <w:p w14:paraId="1ABDDFB7"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013C39D0"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lastRenderedPageBreak/>
        <w:t xml:space="preserve">CAL </w:t>
      </w:r>
    </w:p>
    <w:p w14:paraId="7E829B3A"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_______________</w:t>
      </w:r>
    </w:p>
    <w:p w14:paraId="738A08E3"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1183EBC5"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Fornitore</w:t>
      </w:r>
    </w:p>
    <w:p w14:paraId="0CF8AF6C"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____________________</w:t>
      </w:r>
    </w:p>
    <w:p w14:paraId="3B6E8752"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p>
    <w:p w14:paraId="1A4A1A66"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4E728B">
        <w:rPr>
          <w:rFonts w:ascii="Aptos" w:eastAsia="Times New Roman" w:hAnsi="Aptos" w:cs="Times New Roman"/>
          <w:color w:val="000000"/>
          <w:sz w:val="24"/>
          <w:szCs w:val="24"/>
          <w:lang w:eastAsia="it-IT"/>
        </w:rPr>
        <w:t>….</w:t>
      </w:r>
    </w:p>
    <w:p w14:paraId="27E38B14"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5F5B57CE"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4E4455FF" w14:textId="77777777" w:rsidR="00D27D37" w:rsidRDefault="00D27D37" w:rsidP="00D27D37">
      <w:pPr>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br w:type="page"/>
      </w:r>
    </w:p>
    <w:p w14:paraId="2EA40183"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lastRenderedPageBreak/>
        <w:t xml:space="preserve">Ai sensi per gli effetti dell’art. 1341 e 1342 cod. civ. il </w:t>
      </w:r>
      <w:r>
        <w:rPr>
          <w:rFonts w:ascii="Aptos" w:eastAsia="Times New Roman" w:hAnsi="Aptos" w:cs="Times New Roman"/>
          <w:color w:val="000000"/>
          <w:sz w:val="24"/>
          <w:szCs w:val="24"/>
          <w:lang w:eastAsia="it-IT"/>
        </w:rPr>
        <w:t xml:space="preserve">Fornitore </w:t>
      </w:r>
      <w:r w:rsidRPr="00BD5EE1">
        <w:rPr>
          <w:rFonts w:ascii="Aptos" w:eastAsia="Times New Roman" w:hAnsi="Aptos" w:cs="Times New Roman"/>
          <w:color w:val="000000"/>
          <w:sz w:val="24"/>
          <w:szCs w:val="24"/>
          <w:lang w:eastAsia="it-IT"/>
        </w:rPr>
        <w:t>approva formalmente le seguenti clausole:</w:t>
      </w:r>
    </w:p>
    <w:p w14:paraId="64DACB51"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38B6BC44"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Art.2 – Oggetto</w:t>
      </w:r>
    </w:p>
    <w:p w14:paraId="55614E60"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Art.3 - Disciplina applicabile</w:t>
      </w:r>
    </w:p>
    <w:p w14:paraId="11089245"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Art.4 - Obblighi del Contraente</w:t>
      </w:r>
    </w:p>
    <w:p w14:paraId="10E008EE"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Art.5 </w:t>
      </w:r>
      <w:r>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Durata del contratto</w:t>
      </w:r>
    </w:p>
    <w:p w14:paraId="7DC35E36"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Art.6 – </w:t>
      </w:r>
      <w:r>
        <w:rPr>
          <w:rFonts w:ascii="Aptos" w:eastAsia="Times New Roman" w:hAnsi="Aptos" w:cs="Times New Roman"/>
          <w:color w:val="000000"/>
          <w:sz w:val="24"/>
          <w:szCs w:val="24"/>
          <w:lang w:eastAsia="it-IT"/>
        </w:rPr>
        <w:t>Corrispettivo</w:t>
      </w:r>
    </w:p>
    <w:p w14:paraId="4B022FF5"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 xml:space="preserve">Art.7 </w:t>
      </w:r>
      <w:r>
        <w:rPr>
          <w:rFonts w:ascii="Aptos" w:eastAsia="Times New Roman" w:hAnsi="Aptos" w:cs="Times New Roman"/>
          <w:color w:val="000000"/>
          <w:sz w:val="24"/>
          <w:szCs w:val="24"/>
          <w:lang w:eastAsia="it-IT"/>
        </w:rPr>
        <w:t>–</w:t>
      </w:r>
      <w:r w:rsidRPr="00BD5EE1">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Fatturazione, Pagamenti e Anticipazioni</w:t>
      </w:r>
    </w:p>
    <w:p w14:paraId="2DF6AB0A"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Art.</w:t>
      </w:r>
      <w:r>
        <w:rPr>
          <w:rFonts w:ascii="Aptos" w:eastAsia="Times New Roman" w:hAnsi="Aptos" w:cs="Times New Roman"/>
          <w:color w:val="000000"/>
          <w:sz w:val="24"/>
          <w:szCs w:val="24"/>
          <w:lang w:eastAsia="it-IT"/>
        </w:rPr>
        <w:t>8</w:t>
      </w:r>
      <w:r w:rsidRPr="00BD5EE1">
        <w:rPr>
          <w:rFonts w:ascii="Aptos" w:eastAsia="Times New Roman" w:hAnsi="Aptos" w:cs="Times New Roman"/>
          <w:color w:val="000000"/>
          <w:sz w:val="24"/>
          <w:szCs w:val="24"/>
          <w:lang w:eastAsia="it-IT"/>
        </w:rPr>
        <w:t xml:space="preserve"> - Divieto di cessione del contratto </w:t>
      </w:r>
    </w:p>
    <w:p w14:paraId="6B0C5AB9"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Pr>
          <w:rFonts w:ascii="Aptos" w:eastAsia="Times New Roman" w:hAnsi="Aptos" w:cs="Times New Roman"/>
          <w:color w:val="000000"/>
          <w:sz w:val="24"/>
          <w:szCs w:val="24"/>
          <w:lang w:eastAsia="it-IT"/>
        </w:rPr>
        <w:t>Art. 9 – Suba</w:t>
      </w:r>
      <w:r w:rsidRPr="00BD5EE1">
        <w:rPr>
          <w:rFonts w:ascii="Aptos" w:eastAsia="Times New Roman" w:hAnsi="Aptos" w:cs="Times New Roman"/>
          <w:color w:val="000000"/>
          <w:sz w:val="24"/>
          <w:szCs w:val="24"/>
          <w:lang w:eastAsia="it-IT"/>
        </w:rPr>
        <w:t>ppalto</w:t>
      </w:r>
      <w:r>
        <w:rPr>
          <w:rFonts w:ascii="Aptos" w:eastAsia="Times New Roman" w:hAnsi="Aptos" w:cs="Times New Roman"/>
          <w:color w:val="000000"/>
          <w:sz w:val="24"/>
          <w:szCs w:val="24"/>
          <w:lang w:eastAsia="it-IT"/>
        </w:rPr>
        <w:t xml:space="preserve"> e Subcontratti</w:t>
      </w:r>
    </w:p>
    <w:p w14:paraId="54015EF8"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Art.10 - Regolarità contributiva e retributiva - DURC e regolarità fiscale</w:t>
      </w:r>
    </w:p>
    <w:p w14:paraId="53A5425C"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Art.11 - Obbligo di tracciabilità dei flussi finanziari</w:t>
      </w:r>
    </w:p>
    <w:p w14:paraId="05EF9D57"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 xml:space="preserve">Art.12 – </w:t>
      </w:r>
      <w:r>
        <w:rPr>
          <w:rFonts w:ascii="Aptos" w:eastAsia="Times New Roman" w:hAnsi="Aptos" w:cs="Times New Roman"/>
          <w:color w:val="000000"/>
          <w:sz w:val="24"/>
          <w:szCs w:val="24"/>
          <w:lang w:eastAsia="it-IT"/>
        </w:rPr>
        <w:t>Penali</w:t>
      </w:r>
    </w:p>
    <w:p w14:paraId="5473C4E2"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 xml:space="preserve">Art.13 </w:t>
      </w:r>
      <w:r>
        <w:rPr>
          <w:rFonts w:ascii="Aptos" w:eastAsia="Times New Roman" w:hAnsi="Aptos" w:cs="Times New Roman"/>
          <w:color w:val="000000"/>
          <w:sz w:val="24"/>
          <w:szCs w:val="24"/>
          <w:lang w:eastAsia="it-IT"/>
        </w:rPr>
        <w:t>–</w:t>
      </w:r>
      <w:r w:rsidRPr="00782277">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Risoluzione e Recesso</w:t>
      </w:r>
    </w:p>
    <w:p w14:paraId="7854E75E"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Art.1</w:t>
      </w:r>
      <w:r>
        <w:rPr>
          <w:rFonts w:ascii="Aptos" w:eastAsia="Times New Roman" w:hAnsi="Aptos" w:cs="Times New Roman"/>
          <w:color w:val="000000"/>
          <w:sz w:val="24"/>
          <w:szCs w:val="24"/>
          <w:lang w:eastAsia="it-IT"/>
        </w:rPr>
        <w:t>4</w:t>
      </w:r>
      <w:r w:rsidRPr="00782277">
        <w:rPr>
          <w:rFonts w:ascii="Aptos" w:eastAsia="Times New Roman" w:hAnsi="Aptos" w:cs="Times New Roman"/>
          <w:color w:val="000000"/>
          <w:sz w:val="24"/>
          <w:szCs w:val="24"/>
          <w:lang w:eastAsia="it-IT"/>
        </w:rPr>
        <w:t xml:space="preserve"> –</w:t>
      </w:r>
      <w:r>
        <w:rPr>
          <w:rFonts w:ascii="Aptos" w:eastAsia="Times New Roman" w:hAnsi="Aptos" w:cs="Times New Roman"/>
          <w:color w:val="000000"/>
          <w:sz w:val="24"/>
          <w:szCs w:val="24"/>
          <w:lang w:eastAsia="it-IT"/>
        </w:rPr>
        <w:t xml:space="preserve"> </w:t>
      </w:r>
      <w:r w:rsidRPr="00782277">
        <w:rPr>
          <w:rFonts w:ascii="Aptos" w:eastAsia="Times New Roman" w:hAnsi="Aptos" w:cs="Times New Roman"/>
          <w:color w:val="000000"/>
          <w:sz w:val="24"/>
          <w:szCs w:val="24"/>
          <w:lang w:eastAsia="it-IT"/>
        </w:rPr>
        <w:t>Clausola risolutiva espressa ai sensi della L. 136/2010</w:t>
      </w:r>
    </w:p>
    <w:p w14:paraId="6C3CF61C" w14:textId="77777777" w:rsidR="00D27D37" w:rsidRDefault="00D27D37" w:rsidP="00D27D37">
      <w:pPr>
        <w:spacing w:after="0" w:line="240" w:lineRule="auto"/>
        <w:textAlignment w:val="baseline"/>
        <w:rPr>
          <w:rFonts w:ascii="Aptos" w:eastAsia="Times New Roman" w:hAnsi="Aptos" w:cs="Times New Roman"/>
          <w:color w:val="000000"/>
          <w:sz w:val="24"/>
          <w:szCs w:val="24"/>
          <w:lang w:eastAsia="it-IT"/>
        </w:rPr>
      </w:pPr>
      <w:r w:rsidRPr="00782277">
        <w:rPr>
          <w:rFonts w:ascii="Aptos" w:eastAsia="Times New Roman" w:hAnsi="Aptos" w:cs="Times New Roman"/>
          <w:color w:val="000000"/>
          <w:sz w:val="24"/>
          <w:szCs w:val="24"/>
          <w:lang w:eastAsia="it-IT"/>
        </w:rPr>
        <w:t>Art.1</w:t>
      </w:r>
      <w:r>
        <w:rPr>
          <w:rFonts w:ascii="Aptos" w:eastAsia="Times New Roman" w:hAnsi="Aptos" w:cs="Times New Roman"/>
          <w:color w:val="000000"/>
          <w:sz w:val="24"/>
          <w:szCs w:val="24"/>
          <w:lang w:eastAsia="it-IT"/>
        </w:rPr>
        <w:t>5</w:t>
      </w:r>
      <w:r w:rsidRPr="00782277">
        <w:rPr>
          <w:rFonts w:ascii="Aptos" w:eastAsia="Times New Roman" w:hAnsi="Aptos" w:cs="Times New Roman"/>
          <w:color w:val="000000"/>
          <w:sz w:val="24"/>
          <w:szCs w:val="24"/>
          <w:lang w:eastAsia="it-IT"/>
        </w:rPr>
        <w:t xml:space="preserve"> - Proprietà intellettuale</w:t>
      </w:r>
    </w:p>
    <w:p w14:paraId="79BA7ED6" w14:textId="77777777" w:rsidR="00D27D37" w:rsidRPr="00782277" w:rsidRDefault="00D27D37" w:rsidP="00D27D37">
      <w:pPr>
        <w:spacing w:after="0" w:line="240" w:lineRule="auto"/>
        <w:textAlignment w:val="baseline"/>
        <w:rPr>
          <w:rFonts w:ascii="Aptos" w:eastAsia="Times New Roman" w:hAnsi="Aptos" w:cs="Times New Roman"/>
          <w:color w:val="000000"/>
          <w:sz w:val="24"/>
          <w:szCs w:val="24"/>
          <w:lang w:eastAsia="it-IT"/>
        </w:rPr>
      </w:pPr>
    </w:p>
    <w:p w14:paraId="02A0E2E3"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712CDDC7"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614507CA"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Contraente</w:t>
      </w:r>
    </w:p>
    <w:p w14:paraId="3048C1E7"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r w:rsidRPr="00BD5EE1">
        <w:rPr>
          <w:rFonts w:ascii="Aptos" w:eastAsia="Times New Roman" w:hAnsi="Aptos" w:cs="Times New Roman"/>
          <w:color w:val="000000"/>
          <w:sz w:val="24"/>
          <w:szCs w:val="24"/>
          <w:lang w:eastAsia="it-IT"/>
        </w:rPr>
        <w:t>____________________</w:t>
      </w:r>
    </w:p>
    <w:p w14:paraId="72437582"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20FFFE14" w14:textId="77777777" w:rsidR="00D27D37" w:rsidRPr="00BD5EE1" w:rsidRDefault="00D27D37" w:rsidP="00D27D37">
      <w:pPr>
        <w:spacing w:after="0" w:line="240" w:lineRule="auto"/>
        <w:textAlignment w:val="baseline"/>
        <w:rPr>
          <w:rFonts w:ascii="Aptos" w:eastAsia="Times New Roman" w:hAnsi="Aptos" w:cs="Times New Roman"/>
          <w:color w:val="000000"/>
          <w:sz w:val="24"/>
          <w:szCs w:val="24"/>
          <w:lang w:eastAsia="it-IT"/>
        </w:rPr>
      </w:pPr>
    </w:p>
    <w:p w14:paraId="17C316DE" w14:textId="77777777" w:rsidR="00D27D37" w:rsidRPr="00A61ADF" w:rsidRDefault="00D27D37" w:rsidP="00D27D37">
      <w:pPr>
        <w:spacing w:after="0" w:line="240" w:lineRule="auto"/>
        <w:textAlignment w:val="baseline"/>
        <w:rPr>
          <w:rFonts w:ascii="Aptos" w:eastAsia="Times New Roman" w:hAnsi="Aptos" w:cs="Times New Roman"/>
          <w:color w:val="000000"/>
          <w:sz w:val="24"/>
          <w:szCs w:val="24"/>
          <w:lang w:eastAsia="it-IT"/>
        </w:rPr>
      </w:pPr>
    </w:p>
    <w:p w14:paraId="687FA86E" w14:textId="77777777" w:rsidR="003357AC" w:rsidRPr="003215D4" w:rsidRDefault="003357AC" w:rsidP="00017CCD">
      <w:pPr>
        <w:ind w:left="426" w:right="850"/>
      </w:pPr>
    </w:p>
    <w:sectPr w:rsidR="003357AC" w:rsidRPr="003215D4" w:rsidSect="00017CCD">
      <w:headerReference w:type="default" r:id="rId8"/>
      <w:footerReference w:type="default" r:id="rId9"/>
      <w:pgSz w:w="11906" w:h="16838"/>
      <w:pgMar w:top="2836" w:right="566" w:bottom="170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5A1E" w14:textId="77777777" w:rsidR="0018564B" w:rsidRDefault="0018564B">
      <w:pPr>
        <w:spacing w:after="0" w:line="240" w:lineRule="auto"/>
      </w:pPr>
      <w:r>
        <w:separator/>
      </w:r>
    </w:p>
  </w:endnote>
  <w:endnote w:type="continuationSeparator" w:id="0">
    <w:p w14:paraId="3FC3F514" w14:textId="77777777" w:rsidR="0018564B" w:rsidRDefault="00185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CD3B" w14:textId="73C2B295" w:rsidR="001036EF" w:rsidRPr="00ED5EB5" w:rsidRDefault="001036EF" w:rsidP="00B654FE">
    <w:pPr>
      <w:pStyle w:val="Pidipagina"/>
      <w:rPr>
        <w:rFonts w:ascii="Arial Narrow" w:hAnsi="Arial Narrow"/>
      </w:rPr>
    </w:pPr>
  </w:p>
  <w:p w14:paraId="30511452" w14:textId="77777777" w:rsidR="001036EF" w:rsidRDefault="00ED5EB5" w:rsidP="00ED5EB5">
    <w:pPr>
      <w:pStyle w:val="Pidipagina"/>
      <w:tabs>
        <w:tab w:val="clear" w:pos="9638"/>
        <w:tab w:val="right" w:pos="10773"/>
      </w:tabs>
    </w:pPr>
    <w:r w:rsidRPr="00ED5EB5">
      <w:rPr>
        <w:noProof/>
      </w:rPr>
      <w:drawing>
        <wp:inline distT="0" distB="0" distL="0" distR="0" wp14:anchorId="3640C8AF" wp14:editId="6E5FA575">
          <wp:extent cx="6833419" cy="1264253"/>
          <wp:effectExtent l="0" t="0" r="5715" b="0"/>
          <wp:docPr id="1066374875" name="Immagine 1066374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887669" cy="1274290"/>
                  </a:xfrm>
                  <a:prstGeom prst="rect">
                    <a:avLst/>
                  </a:prstGeom>
                </pic:spPr>
              </pic:pic>
            </a:graphicData>
          </a:graphic>
        </wp:inline>
      </w:drawing>
    </w:r>
  </w:p>
  <w:p w14:paraId="318556FF" w14:textId="77777777" w:rsidR="008461AD" w:rsidRDefault="0060304D">
    <w:r>
      <w:t xml:space="preserve">pag. </w:t>
    </w:r>
    <w:r>
      <w:fldChar w:fldCharType="begin"/>
    </w:r>
    <w:r>
      <w:instrText>PAGE</w:instrText>
    </w:r>
    <w:r>
      <w:fldChar w:fldCharType="separate"/>
    </w:r>
    <w:r w:rsidR="00B654FE">
      <w:rPr>
        <w:noProof/>
      </w:rPr>
      <w:t>1</w:t>
    </w:r>
    <w:r>
      <w:fldChar w:fldCharType="end"/>
    </w:r>
    <w:r>
      <w:t xml:space="preserve"> di </w:t>
    </w:r>
    <w:r>
      <w:fldChar w:fldCharType="begin"/>
    </w:r>
    <w:r>
      <w:instrText>NUMPAGES</w:instrText>
    </w:r>
    <w:r>
      <w:fldChar w:fldCharType="separate"/>
    </w:r>
    <w:r w:rsidR="00B654F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E0E1B" w14:textId="77777777" w:rsidR="0018564B" w:rsidRDefault="0018564B">
      <w:pPr>
        <w:spacing w:after="0" w:line="240" w:lineRule="auto"/>
      </w:pPr>
      <w:r>
        <w:separator/>
      </w:r>
    </w:p>
  </w:footnote>
  <w:footnote w:type="continuationSeparator" w:id="0">
    <w:p w14:paraId="595BDCC8" w14:textId="77777777" w:rsidR="0018564B" w:rsidRDefault="001856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0D47" w14:textId="77777777" w:rsidR="001036EF" w:rsidRDefault="00ED5EB5">
    <w:pPr>
      <w:pStyle w:val="Intestazione"/>
    </w:pPr>
    <w:r w:rsidRPr="00ED5EB5">
      <w:rPr>
        <w:noProof/>
      </w:rPr>
      <w:drawing>
        <wp:inline distT="0" distB="0" distL="0" distR="0" wp14:anchorId="5EB4792A" wp14:editId="4C991A79">
          <wp:extent cx="6833235" cy="163285"/>
          <wp:effectExtent l="0" t="0" r="5715" b="8255"/>
          <wp:docPr id="864645916" name="Immagine 864645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b="83858"/>
                  <a:stretch/>
                </pic:blipFill>
                <pic:spPr bwMode="auto">
                  <a:xfrm>
                    <a:off x="0" y="0"/>
                    <a:ext cx="6837666" cy="163391"/>
                  </a:xfrm>
                  <a:prstGeom prst="rect">
                    <a:avLst/>
                  </a:prstGeom>
                  <a:ln>
                    <a:noFill/>
                  </a:ln>
                  <a:extLst>
                    <a:ext uri="{53640926-AAD7-44D8-BBD7-CCE9431645EC}">
                      <a14:shadowObscured xmlns:a14="http://schemas.microsoft.com/office/drawing/2010/main"/>
                    </a:ext>
                  </a:extLst>
                </pic:spPr>
              </pic:pic>
            </a:graphicData>
          </a:graphic>
        </wp:inline>
      </w:drawing>
    </w:r>
    <w:r w:rsidR="002E7802" w:rsidRPr="00ED5EB5">
      <w:rPr>
        <w:noProof/>
      </w:rPr>
      <w:drawing>
        <wp:inline distT="0" distB="0" distL="0" distR="0" wp14:anchorId="2899621C" wp14:editId="1F5590F5">
          <wp:extent cx="4947104" cy="688282"/>
          <wp:effectExtent l="0" t="0" r="0" b="0"/>
          <wp:docPr id="137404277" name="Immagine 137404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6721" t="18564" r="6629"/>
                  <a:stretch/>
                </pic:blipFill>
                <pic:spPr bwMode="auto">
                  <a:xfrm>
                    <a:off x="0" y="0"/>
                    <a:ext cx="4997464" cy="695288"/>
                  </a:xfrm>
                  <a:prstGeom prst="rect">
                    <a:avLst/>
                  </a:prstGeom>
                  <a:ln>
                    <a:noFill/>
                  </a:ln>
                  <a:extLst>
                    <a:ext uri="{53640926-AAD7-44D8-BBD7-CCE9431645EC}">
                      <a14:shadowObscured xmlns:a14="http://schemas.microsoft.com/office/drawing/2010/main"/>
                    </a:ext>
                  </a:extLst>
                </pic:spPr>
              </pic:pic>
            </a:graphicData>
          </a:graphic>
        </wp:inline>
      </w:drawing>
    </w:r>
    <w:r w:rsidR="002E7802" w:rsidRPr="00BB3F30">
      <w:rPr>
        <w:noProof/>
      </w:rPr>
      <w:drawing>
        <wp:inline distT="0" distB="0" distL="0" distR="0" wp14:anchorId="30A6D71A" wp14:editId="0B96E0F5">
          <wp:extent cx="1500505" cy="413385"/>
          <wp:effectExtent l="0" t="0" r="4445" b="5715"/>
          <wp:docPr id="507870797" name="Immagine 507870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517464" cy="4180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C376C"/>
    <w:multiLevelType w:val="hybridMultilevel"/>
    <w:tmpl w:val="BB1CC632"/>
    <w:lvl w:ilvl="0" w:tplc="81D68CF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2746DF"/>
    <w:multiLevelType w:val="hybridMultilevel"/>
    <w:tmpl w:val="2774F24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EAF7F26"/>
    <w:multiLevelType w:val="multilevel"/>
    <w:tmpl w:val="6E7E6B70"/>
    <w:lvl w:ilvl="0">
      <w:start w:val="1"/>
      <w:numFmt w:val="bullet"/>
      <w:lvlText w:val=""/>
      <w:lvlJc w:val="left"/>
      <w:pPr>
        <w:tabs>
          <w:tab w:val="num" w:pos="1920"/>
        </w:tabs>
        <w:ind w:left="1920" w:hanging="360"/>
      </w:pPr>
      <w:rPr>
        <w:rFonts w:ascii="Symbol" w:hAnsi="Symbol" w:hint="default"/>
        <w:sz w:val="20"/>
      </w:rPr>
    </w:lvl>
    <w:lvl w:ilvl="1" w:tentative="1">
      <w:start w:val="1"/>
      <w:numFmt w:val="bullet"/>
      <w:lvlText w:val="o"/>
      <w:lvlJc w:val="left"/>
      <w:pPr>
        <w:tabs>
          <w:tab w:val="num" w:pos="2640"/>
        </w:tabs>
        <w:ind w:left="2640" w:hanging="360"/>
      </w:pPr>
      <w:rPr>
        <w:rFonts w:ascii="Courier New" w:hAnsi="Courier New" w:hint="default"/>
        <w:sz w:val="20"/>
      </w:rPr>
    </w:lvl>
    <w:lvl w:ilvl="2" w:tentative="1">
      <w:start w:val="1"/>
      <w:numFmt w:val="bullet"/>
      <w:lvlText w:val=""/>
      <w:lvlJc w:val="left"/>
      <w:pPr>
        <w:tabs>
          <w:tab w:val="num" w:pos="3360"/>
        </w:tabs>
        <w:ind w:left="3360" w:hanging="360"/>
      </w:pPr>
      <w:rPr>
        <w:rFonts w:ascii="Wingdings" w:hAnsi="Wingdings" w:hint="default"/>
        <w:sz w:val="20"/>
      </w:rPr>
    </w:lvl>
    <w:lvl w:ilvl="3" w:tentative="1">
      <w:start w:val="1"/>
      <w:numFmt w:val="bullet"/>
      <w:lvlText w:val=""/>
      <w:lvlJc w:val="left"/>
      <w:pPr>
        <w:tabs>
          <w:tab w:val="num" w:pos="4080"/>
        </w:tabs>
        <w:ind w:left="4080" w:hanging="360"/>
      </w:pPr>
      <w:rPr>
        <w:rFonts w:ascii="Wingdings" w:hAnsi="Wingdings" w:hint="default"/>
        <w:sz w:val="20"/>
      </w:rPr>
    </w:lvl>
    <w:lvl w:ilvl="4" w:tentative="1">
      <w:start w:val="1"/>
      <w:numFmt w:val="bullet"/>
      <w:lvlText w:val=""/>
      <w:lvlJc w:val="left"/>
      <w:pPr>
        <w:tabs>
          <w:tab w:val="num" w:pos="4800"/>
        </w:tabs>
        <w:ind w:left="4800" w:hanging="360"/>
      </w:pPr>
      <w:rPr>
        <w:rFonts w:ascii="Wingdings" w:hAnsi="Wingdings" w:hint="default"/>
        <w:sz w:val="20"/>
      </w:rPr>
    </w:lvl>
    <w:lvl w:ilvl="5" w:tentative="1">
      <w:start w:val="1"/>
      <w:numFmt w:val="bullet"/>
      <w:lvlText w:val=""/>
      <w:lvlJc w:val="left"/>
      <w:pPr>
        <w:tabs>
          <w:tab w:val="num" w:pos="5520"/>
        </w:tabs>
        <w:ind w:left="5520" w:hanging="360"/>
      </w:pPr>
      <w:rPr>
        <w:rFonts w:ascii="Wingdings" w:hAnsi="Wingdings" w:hint="default"/>
        <w:sz w:val="20"/>
      </w:rPr>
    </w:lvl>
    <w:lvl w:ilvl="6" w:tentative="1">
      <w:start w:val="1"/>
      <w:numFmt w:val="bullet"/>
      <w:lvlText w:val=""/>
      <w:lvlJc w:val="left"/>
      <w:pPr>
        <w:tabs>
          <w:tab w:val="num" w:pos="6240"/>
        </w:tabs>
        <w:ind w:left="6240" w:hanging="360"/>
      </w:pPr>
      <w:rPr>
        <w:rFonts w:ascii="Wingdings" w:hAnsi="Wingdings" w:hint="default"/>
        <w:sz w:val="20"/>
      </w:rPr>
    </w:lvl>
    <w:lvl w:ilvl="7" w:tentative="1">
      <w:start w:val="1"/>
      <w:numFmt w:val="bullet"/>
      <w:lvlText w:val=""/>
      <w:lvlJc w:val="left"/>
      <w:pPr>
        <w:tabs>
          <w:tab w:val="num" w:pos="6960"/>
        </w:tabs>
        <w:ind w:left="6960" w:hanging="360"/>
      </w:pPr>
      <w:rPr>
        <w:rFonts w:ascii="Wingdings" w:hAnsi="Wingdings" w:hint="default"/>
        <w:sz w:val="20"/>
      </w:rPr>
    </w:lvl>
    <w:lvl w:ilvl="8" w:tentative="1">
      <w:start w:val="1"/>
      <w:numFmt w:val="bullet"/>
      <w:lvlText w:val=""/>
      <w:lvlJc w:val="left"/>
      <w:pPr>
        <w:tabs>
          <w:tab w:val="num" w:pos="7680"/>
        </w:tabs>
        <w:ind w:left="7680" w:hanging="360"/>
      </w:pPr>
      <w:rPr>
        <w:rFonts w:ascii="Wingdings" w:hAnsi="Wingdings" w:hint="default"/>
        <w:sz w:val="20"/>
      </w:rPr>
    </w:lvl>
  </w:abstractNum>
  <w:abstractNum w:abstractNumId="3" w15:restartNumberingAfterBreak="0">
    <w:nsid w:val="733F038D"/>
    <w:multiLevelType w:val="hybridMultilevel"/>
    <w:tmpl w:val="F37681FA"/>
    <w:lvl w:ilvl="0" w:tplc="81D68CF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16979662">
    <w:abstractNumId w:val="3"/>
  </w:num>
  <w:num w:numId="2" w16cid:durableId="606736598">
    <w:abstractNumId w:val="0"/>
  </w:num>
  <w:num w:numId="3" w16cid:durableId="1238592419">
    <w:abstractNumId w:val="1"/>
  </w:num>
  <w:num w:numId="4" w16cid:durableId="4968442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AB"/>
    <w:rsid w:val="00017CCD"/>
    <w:rsid w:val="000730F7"/>
    <w:rsid w:val="000D1646"/>
    <w:rsid w:val="000E395C"/>
    <w:rsid w:val="000E49C8"/>
    <w:rsid w:val="000F398F"/>
    <w:rsid w:val="001036EF"/>
    <w:rsid w:val="00137BE6"/>
    <w:rsid w:val="0018564B"/>
    <w:rsid w:val="001D6934"/>
    <w:rsid w:val="00240BC0"/>
    <w:rsid w:val="00262D43"/>
    <w:rsid w:val="00272697"/>
    <w:rsid w:val="002746CB"/>
    <w:rsid w:val="00276621"/>
    <w:rsid w:val="002D056B"/>
    <w:rsid w:val="002E7802"/>
    <w:rsid w:val="003215D4"/>
    <w:rsid w:val="003357AC"/>
    <w:rsid w:val="00387E6E"/>
    <w:rsid w:val="003D12D3"/>
    <w:rsid w:val="004354F5"/>
    <w:rsid w:val="00464C6F"/>
    <w:rsid w:val="004930FC"/>
    <w:rsid w:val="004C4A3A"/>
    <w:rsid w:val="004E1A84"/>
    <w:rsid w:val="004E728B"/>
    <w:rsid w:val="004F3045"/>
    <w:rsid w:val="00574BAB"/>
    <w:rsid w:val="0059140F"/>
    <w:rsid w:val="005B198A"/>
    <w:rsid w:val="005C35C8"/>
    <w:rsid w:val="0060304D"/>
    <w:rsid w:val="0060503A"/>
    <w:rsid w:val="006C07D3"/>
    <w:rsid w:val="006E106C"/>
    <w:rsid w:val="00724F6A"/>
    <w:rsid w:val="0074544F"/>
    <w:rsid w:val="007E3D1D"/>
    <w:rsid w:val="007E3EB3"/>
    <w:rsid w:val="007F5E2D"/>
    <w:rsid w:val="008461AD"/>
    <w:rsid w:val="00883600"/>
    <w:rsid w:val="008E58D8"/>
    <w:rsid w:val="008E722B"/>
    <w:rsid w:val="009129E6"/>
    <w:rsid w:val="00950C2B"/>
    <w:rsid w:val="00964702"/>
    <w:rsid w:val="00964E30"/>
    <w:rsid w:val="009978A7"/>
    <w:rsid w:val="00A240FF"/>
    <w:rsid w:val="00A473D8"/>
    <w:rsid w:val="00AB141B"/>
    <w:rsid w:val="00AF09C1"/>
    <w:rsid w:val="00B23CBB"/>
    <w:rsid w:val="00B654FE"/>
    <w:rsid w:val="00BB5449"/>
    <w:rsid w:val="00C209C1"/>
    <w:rsid w:val="00D25224"/>
    <w:rsid w:val="00D27D37"/>
    <w:rsid w:val="00D4776B"/>
    <w:rsid w:val="00D91DCD"/>
    <w:rsid w:val="00DD31CF"/>
    <w:rsid w:val="00DE408C"/>
    <w:rsid w:val="00E02E84"/>
    <w:rsid w:val="00E048E7"/>
    <w:rsid w:val="00E076CE"/>
    <w:rsid w:val="00E572A5"/>
    <w:rsid w:val="00E715A2"/>
    <w:rsid w:val="00ED5EB5"/>
    <w:rsid w:val="00EF54EF"/>
    <w:rsid w:val="00F64CEC"/>
    <w:rsid w:val="00FA79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AC336"/>
  <w15:chartTrackingRefBased/>
  <w15:docId w15:val="{603A3102-E418-477E-A54D-E2303467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354F5"/>
    <w:pPr>
      <w:spacing w:after="200" w:line="276" w:lineRule="auto"/>
    </w:pPr>
    <w:rPr>
      <w:kern w:val="0"/>
      <w14:ligatures w14:val="none"/>
    </w:rPr>
  </w:style>
  <w:style w:type="paragraph" w:styleId="Titolo1">
    <w:name w:val="heading 1"/>
    <w:basedOn w:val="Normale"/>
    <w:next w:val="Normale"/>
    <w:link w:val="Titolo1Carattere"/>
    <w:uiPriority w:val="9"/>
    <w:qFormat/>
    <w:rsid w:val="00574B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574B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574BAB"/>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574BAB"/>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574BAB"/>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574BA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74BA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74BA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74BA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74BAB"/>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574BAB"/>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574BAB"/>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574BAB"/>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574BAB"/>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574BA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74BA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74BA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74BAB"/>
    <w:rPr>
      <w:rFonts w:eastAsiaTheme="majorEastAsia" w:cstheme="majorBidi"/>
      <w:color w:val="272727" w:themeColor="text1" w:themeTint="D8"/>
    </w:rPr>
  </w:style>
  <w:style w:type="paragraph" w:styleId="Titolo">
    <w:name w:val="Title"/>
    <w:basedOn w:val="Normale"/>
    <w:next w:val="Normale"/>
    <w:link w:val="TitoloCarattere"/>
    <w:uiPriority w:val="10"/>
    <w:qFormat/>
    <w:rsid w:val="00574B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74BA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74BA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574BA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74BA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74BAB"/>
    <w:rPr>
      <w:i/>
      <w:iCs/>
      <w:color w:val="404040" w:themeColor="text1" w:themeTint="BF"/>
    </w:rPr>
  </w:style>
  <w:style w:type="paragraph" w:styleId="Paragrafoelenco">
    <w:name w:val="List Paragraph"/>
    <w:basedOn w:val="Normale"/>
    <w:uiPriority w:val="34"/>
    <w:qFormat/>
    <w:rsid w:val="00574BAB"/>
    <w:pPr>
      <w:ind w:left="720"/>
      <w:contextualSpacing/>
    </w:pPr>
  </w:style>
  <w:style w:type="character" w:styleId="Enfasiintensa">
    <w:name w:val="Intense Emphasis"/>
    <w:basedOn w:val="Carpredefinitoparagrafo"/>
    <w:uiPriority w:val="21"/>
    <w:qFormat/>
    <w:rsid w:val="00574BAB"/>
    <w:rPr>
      <w:i/>
      <w:iCs/>
      <w:color w:val="2F5496" w:themeColor="accent1" w:themeShade="BF"/>
    </w:rPr>
  </w:style>
  <w:style w:type="paragraph" w:styleId="Citazioneintensa">
    <w:name w:val="Intense Quote"/>
    <w:basedOn w:val="Normale"/>
    <w:next w:val="Normale"/>
    <w:link w:val="CitazioneintensaCarattere"/>
    <w:uiPriority w:val="30"/>
    <w:qFormat/>
    <w:rsid w:val="00574B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574BAB"/>
    <w:rPr>
      <w:i/>
      <w:iCs/>
      <w:color w:val="2F5496" w:themeColor="accent1" w:themeShade="BF"/>
    </w:rPr>
  </w:style>
  <w:style w:type="character" w:styleId="Riferimentointenso">
    <w:name w:val="Intense Reference"/>
    <w:basedOn w:val="Carpredefinitoparagrafo"/>
    <w:uiPriority w:val="32"/>
    <w:qFormat/>
    <w:rsid w:val="00574BAB"/>
    <w:rPr>
      <w:b/>
      <w:bCs/>
      <w:smallCaps/>
      <w:color w:val="2F5496" w:themeColor="accent1" w:themeShade="BF"/>
      <w:spacing w:val="5"/>
    </w:rPr>
  </w:style>
  <w:style w:type="character" w:styleId="Collegamentoipertestuale">
    <w:name w:val="Hyperlink"/>
    <w:basedOn w:val="Carpredefinitoparagrafo"/>
    <w:uiPriority w:val="99"/>
    <w:unhideWhenUsed/>
    <w:rsid w:val="004354F5"/>
    <w:rPr>
      <w:color w:val="0563C1" w:themeColor="hyperlink"/>
      <w:u w:val="single"/>
    </w:rPr>
  </w:style>
  <w:style w:type="paragraph" w:styleId="Intestazione">
    <w:name w:val="header"/>
    <w:basedOn w:val="Normale"/>
    <w:link w:val="IntestazioneCarattere"/>
    <w:uiPriority w:val="99"/>
    <w:unhideWhenUsed/>
    <w:rsid w:val="001036E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36EF"/>
    <w:rPr>
      <w:kern w:val="0"/>
      <w14:ligatures w14:val="none"/>
    </w:rPr>
  </w:style>
  <w:style w:type="paragraph" w:styleId="Pidipagina">
    <w:name w:val="footer"/>
    <w:basedOn w:val="Normale"/>
    <w:link w:val="PidipaginaCarattere"/>
    <w:uiPriority w:val="99"/>
    <w:unhideWhenUsed/>
    <w:rsid w:val="001036E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36EF"/>
    <w:rPr>
      <w:kern w:val="0"/>
      <w14:ligatures w14:val="none"/>
    </w:rPr>
  </w:style>
  <w:style w:type="paragraph" w:customStyle="1" w:styleId="Standard">
    <w:name w:val="Standard"/>
    <w:uiPriority w:val="99"/>
    <w:rsid w:val="00D27D37"/>
    <w:pPr>
      <w:widowControl w:val="0"/>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0" w:line="240" w:lineRule="auto"/>
    </w:pPr>
    <w:rPr>
      <w:rFonts w:ascii="Arial" w:eastAsia="Arial Unicode MS" w:hAnsi="Arial" w:cs="Arial"/>
      <w:color w:val="000000"/>
      <w:sz w:val="24"/>
      <w:szCs w:val="24"/>
      <w:u w:color="00000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28387-A1D6-4F98-9F20-F2B9056E0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5424</Words>
  <Characters>30921</Characters>
  <Application>Microsoft Office Word</Application>
  <DocSecurity>0</DocSecurity>
  <Lines>257</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dc:description/>
  <cp:lastModifiedBy>Sufien</cp:lastModifiedBy>
  <cp:revision>9</cp:revision>
  <cp:lastPrinted>2025-11-12T09:21:00Z</cp:lastPrinted>
  <dcterms:created xsi:type="dcterms:W3CDTF">2026-04-07T07:06:00Z</dcterms:created>
  <dcterms:modified xsi:type="dcterms:W3CDTF">2026-04-14T10:49:00Z</dcterms:modified>
</cp:coreProperties>
</file>